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C368" w14:textId="77777777" w:rsidR="000D051B" w:rsidRPr="000D051B" w:rsidRDefault="000D051B" w:rsidP="000D051B">
      <w:pPr>
        <w:jc w:val="right"/>
        <w:rPr>
          <w:rFonts w:ascii="Calibri" w:eastAsia="Times New Roman" w:hAnsi="Calibri" w:cs="Calibri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Informacja prasowa</w:t>
      </w:r>
    </w:p>
    <w:p w14:paraId="6B494D10" w14:textId="68AEFCE4" w:rsidR="000D051B" w:rsidRPr="000D051B" w:rsidRDefault="00A10779" w:rsidP="000D051B">
      <w:pPr>
        <w:jc w:val="right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Warszawa, </w:t>
      </w:r>
      <w:r w:rsidR="00DA3D8E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19</w:t>
      </w:r>
      <w:r w:rsidR="009F10A8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października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2020 r.</w:t>
      </w:r>
    </w:p>
    <w:p w14:paraId="761E484F" w14:textId="55ECECD0" w:rsidR="000D051B" w:rsidRPr="000D051B" w:rsidRDefault="00A10779" w:rsidP="000D051B">
      <w:pPr>
        <w:spacing w:before="240" w:after="240"/>
        <w:jc w:val="both"/>
        <w:rPr>
          <w:rFonts w:ascii="Calibri" w:eastAsia="Times New Roman" w:hAnsi="Calibri" w:cs="Calibri"/>
          <w:color w:val="E74310"/>
          <w:lang w:val="pl-PL" w:eastAsia="pl-PL"/>
        </w:rPr>
      </w:pPr>
      <w:r w:rsidRPr="00A10779">
        <w:rPr>
          <w:rFonts w:ascii="Calibri" w:eastAsia="Times New Roman" w:hAnsi="Calibri" w:cs="Calibri"/>
          <w:b/>
          <w:bCs/>
          <w:color w:val="E74310"/>
          <w:sz w:val="32"/>
          <w:szCs w:val="32"/>
          <w:lang w:val="pl-PL" w:eastAsia="pl-PL"/>
        </w:rPr>
        <w:t xml:space="preserve">Czy potrafimy projektować z myślą o osobach starszych? Srebrna gospodarka tematem </w:t>
      </w:r>
      <w:proofErr w:type="spellStart"/>
      <w:r w:rsidRPr="00A10779">
        <w:rPr>
          <w:rFonts w:ascii="Calibri" w:eastAsia="Times New Roman" w:hAnsi="Calibri" w:cs="Calibri"/>
          <w:b/>
          <w:bCs/>
          <w:color w:val="E74310"/>
          <w:sz w:val="32"/>
          <w:szCs w:val="32"/>
          <w:lang w:val="pl-PL" w:eastAsia="pl-PL"/>
        </w:rPr>
        <w:t>webinarium</w:t>
      </w:r>
      <w:proofErr w:type="spellEnd"/>
      <w:r w:rsidRPr="00A10779">
        <w:rPr>
          <w:rFonts w:ascii="Calibri" w:eastAsia="Times New Roman" w:hAnsi="Calibri" w:cs="Calibri"/>
          <w:b/>
          <w:bCs/>
          <w:color w:val="E74310"/>
          <w:sz w:val="32"/>
          <w:szCs w:val="32"/>
          <w:lang w:val="pl-PL" w:eastAsia="pl-PL"/>
        </w:rPr>
        <w:t xml:space="preserve"> #</w:t>
      </w:r>
      <w:proofErr w:type="spellStart"/>
      <w:r w:rsidRPr="00A10779">
        <w:rPr>
          <w:rFonts w:ascii="Calibri" w:eastAsia="Times New Roman" w:hAnsi="Calibri" w:cs="Calibri"/>
          <w:b/>
          <w:bCs/>
          <w:color w:val="E74310"/>
          <w:sz w:val="32"/>
          <w:szCs w:val="32"/>
          <w:lang w:val="pl-PL" w:eastAsia="pl-PL"/>
        </w:rPr>
        <w:t>TransferHUB</w:t>
      </w:r>
      <w:proofErr w:type="spellEnd"/>
    </w:p>
    <w:p w14:paraId="1C3E8394" w14:textId="443059B1" w:rsidR="009F10A8" w:rsidRPr="009F10A8" w:rsidRDefault="00A10779" w:rsidP="009F10A8">
      <w:pPr>
        <w:spacing w:before="240" w:after="24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J</w:t>
      </w:r>
      <w:r w:rsidRPr="00A1077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ak wygląda sytuacja seniorów w Polsce? W którym kierunku powinien rozwijać się system wsparcia dla seniorów i seniorek? Jakie są ich oczekiwania? Czym jest tzw. srebrna gospodarka? Jak uniknąć konfliktu pokoleń? O tym na najbliższym </w:t>
      </w:r>
      <w:proofErr w:type="spellStart"/>
      <w:r w:rsidRPr="00A1077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webinarium</w:t>
      </w:r>
      <w:proofErr w:type="spellEnd"/>
      <w:r w:rsidRPr="00A1077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 Inkubatora </w:t>
      </w:r>
      <w:proofErr w:type="spellStart"/>
      <w:r w:rsidRPr="00A1077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TransferHUB</w:t>
      </w:r>
      <w:proofErr w:type="spellEnd"/>
      <w:r w:rsidRPr="00A1077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, które odbędzie się 21 października w godz. 10-12. Projekt realizowany jest przez Fundację Inicjatyw Społeczno-Ekonomicznych oraz Forum Odpowiedzialnego Biznesu.</w:t>
      </w:r>
    </w:p>
    <w:p w14:paraId="7277C637" w14:textId="60C18A33" w:rsidR="000D051B" w:rsidRPr="000D051B" w:rsidRDefault="00A10779" w:rsidP="00A10779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 xml:space="preserve">Zarejestruj się na wydarzenie: </w:t>
      </w:r>
      <w:hyperlink r:id="rId9" w:history="1">
        <w:r w:rsidRPr="00DA3D8E">
          <w:rPr>
            <w:rStyle w:val="Hipercze"/>
            <w:rFonts w:ascii="Calibri" w:hAnsi="Calibri" w:cs="Calibri"/>
            <w:color w:val="1155CC"/>
            <w:sz w:val="22"/>
            <w:szCs w:val="22"/>
            <w:shd w:val="clear" w:color="auto" w:fill="FFFFFF"/>
            <w:lang w:val="pl-PL"/>
          </w:rPr>
          <w:t>https://transferhub.clickmeeting.com/projektowanie-dla-osob-starszych/register</w:t>
        </w:r>
      </w:hyperlink>
      <w:r w:rsidRPr="00DA3D8E">
        <w:rPr>
          <w:lang w:val="pl-PL"/>
        </w:rPr>
        <w:t xml:space="preserve"> </w:t>
      </w:r>
    </w:p>
    <w:p w14:paraId="044C8FD8" w14:textId="3C1AD5CD" w:rsidR="00A10779" w:rsidRDefault="00A10779" w:rsidP="00A10779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21 października (środa) w godz. 10-12 odbędzie się najbliższe webinarium z cyklu „Praca przyszłości”, organizowane w ramach Inkubatora </w:t>
      </w:r>
      <w:proofErr w:type="spellStart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TransferHUB</w:t>
      </w:r>
      <w:proofErr w:type="spellEnd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. Spotkanie będzie okazją do dyskusji o tym, w jaki sposób kryzys demograficzny w Europie może być szansą na stworzenie w naszym kraju nowego rodzaju biznesu związanego z usługami skierowanymi </w:t>
      </w:r>
      <w:r w:rsidR="00DA3D8E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do seniorów. Gościem</w:t>
      </w: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webinarium</w:t>
      </w:r>
      <w:proofErr w:type="spellEnd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będzie Małgorzata Stanowska – koordynatorka ogólnopolskiego programu „Seniorzy w akcji</w:t>
      </w:r>
      <w:r w:rsidR="007F6CE7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”</w:t>
      </w: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, członkini Komisji Ekspertów ds. Osób Starszych przy Rzeczniku Praw Obywatelskich; koordynatorka licznych projektów z zakresu edukacji i aktywizacji osób starszych oraz wieloletnia wykładowczyni Uniwersytetów Trzeciego Wieku.</w:t>
      </w:r>
    </w:p>
    <w:p w14:paraId="3ABA188F" w14:textId="5D0AB44F" w:rsidR="00A10779" w:rsidRPr="00A10779" w:rsidRDefault="00A10779" w:rsidP="00A10779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Polskie społeczeństwo jest jednym z najszybciej starzejących się w Europie. Jak wynika z danych GUS, osoby w wieku 60 lat i więcej stanowią w Polsce około 25% ogółu mieszkańców, a samych osób powyżej 80 roku życia jest 1,7 miliona. Do 2030 roku liczba ludności 60+ wyniesie, według szacunków GUS, 10,8 mln osób.</w:t>
      </w:r>
      <w:r w:rsidR="00DA3D8E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Wymaga to zmierzenia się z wyzwaniami związanymi z zapewnieniem prawa do godnego życia, równego traktowania i włączenia społecznego osób starszych. Zarówno w kontekście ról opiekuńczych (czytaj więcej w raporcie z badania FOB: </w:t>
      </w:r>
      <w:hyperlink r:id="rId10" w:history="1">
        <w:r w:rsidRPr="00A10779">
          <w:rPr>
            <w:rStyle w:val="Hipercze"/>
            <w:rFonts w:ascii="Calibri" w:eastAsia="Times New Roman" w:hAnsi="Calibri" w:cs="Calibri"/>
            <w:sz w:val="22"/>
            <w:szCs w:val="22"/>
            <w:lang w:val="pl-PL" w:eastAsia="pl-PL"/>
          </w:rPr>
          <w:t>https://bit.ly/FOB_RoleOpiekuncze</w:t>
        </w:r>
      </w:hyperlink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), jak i rozwoju </w:t>
      </w:r>
      <w:proofErr w:type="spellStart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inkluzywnego</w:t>
      </w:r>
      <w:proofErr w:type="spellEnd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rynku pracy, otwartego także na osoby starsze. O tym, jak projektować usługi i produkty z myślą o seniorkach i seniorach, opowiedzą goście webinarium 21 października. W drugiej części spotkania Weronika </w:t>
      </w:r>
      <w:proofErr w:type="spellStart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Chodacz</w:t>
      </w:r>
      <w:proofErr w:type="spellEnd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z Fundacji Inicjatyw Społeczno-Ekonomicznych przedstawi szczegółowo to, jak będzie wyglądało wsparcie innowatorek i innowatorów</w:t>
      </w:r>
      <w:r w:rsidR="00DA3D8E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,</w:t>
      </w:r>
      <w:bookmarkStart w:id="0" w:name="_GoBack"/>
      <w:bookmarkEnd w:id="0"/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i czego po inkubatorze mogą się spodziewać.</w:t>
      </w:r>
    </w:p>
    <w:p w14:paraId="69CBFA9C" w14:textId="5DE5D21F" w:rsidR="00A10779" w:rsidRPr="00A10779" w:rsidRDefault="00A10779" w:rsidP="00A10779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Udział w wydarzeniu wymaga rejestracji pod adresem: </w:t>
      </w:r>
      <w:hyperlink r:id="rId11" w:history="1">
        <w:r w:rsidRPr="00C513F2">
          <w:rPr>
            <w:rStyle w:val="Hipercze"/>
            <w:rFonts w:ascii="Calibri" w:eastAsia="Times New Roman" w:hAnsi="Calibri" w:cs="Calibri"/>
            <w:sz w:val="22"/>
            <w:szCs w:val="22"/>
            <w:lang w:val="pl-PL" w:eastAsia="pl-PL"/>
          </w:rPr>
          <w:t>https://transferhub.clickmeeting.com/projektowanie-dla-osob-starszych/register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Liczba miejsc ograniczona.</w:t>
      </w:r>
    </w:p>
    <w:p w14:paraId="73B15380" w14:textId="1953C715" w:rsidR="000D051B" w:rsidRPr="000D051B" w:rsidRDefault="000D051B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 xml:space="preserve">- Organizujemy jesienne webinaria z ekspertami i ekspertkami w obszarach, którymi zajmować </w:t>
      </w:r>
      <w:r w:rsidR="009F10A8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 xml:space="preserve">się będzie Inkubator </w:t>
      </w:r>
      <w:proofErr w:type="spellStart"/>
      <w:r w:rsidR="009F10A8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>. Chcemy przyjrzeć się współczesnym problemom związanym z kwestią zatrudnienia, szukać inspiracji i otwierać głowy. Podczas spotkań między innymi będzie można poznać doświadczenia innowat</w:t>
      </w:r>
      <w:r w:rsidR="009F10A8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 xml:space="preserve">orów ze współpracy z </w:t>
      </w:r>
      <w:proofErr w:type="spellStart"/>
      <w:r w:rsidR="009F10A8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 xml:space="preserve"> oraz skonsultować pomysł na innowację. </w:t>
      </w:r>
      <w:r w:rsidRPr="000D051B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lastRenderedPageBreak/>
        <w:t xml:space="preserve">Spotkania odbywać się będą online w dziewięć jesiennych śród. Zaczynamy zawsze o godzinie 10.00 </w:t>
      </w:r>
      <w:r w:rsidR="0070209D" w:rsidRPr="0070209D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>–</w:t>
      </w:r>
      <w:r w:rsidRPr="000D051B">
        <w:rPr>
          <w:rFonts w:ascii="Calibri" w:eastAsia="Times New Roman" w:hAnsi="Calibri" w:cs="Calibri"/>
          <w:i/>
          <w:iCs/>
          <w:sz w:val="22"/>
          <w:szCs w:val="22"/>
          <w:lang w:val="pl-PL" w:eastAsia="pl-PL"/>
        </w:rPr>
        <w:t xml:space="preserve"> </w:t>
      </w:r>
      <w:r w:rsidR="0070209D" w:rsidRPr="0070209D">
        <w:rPr>
          <w:rFonts w:ascii="Calibri" w:eastAsia="Times New Roman" w:hAnsi="Calibri" w:cs="Calibri"/>
          <w:b/>
          <w:iCs/>
          <w:sz w:val="22"/>
          <w:szCs w:val="22"/>
          <w:lang w:val="pl-PL" w:eastAsia="pl-PL"/>
        </w:rPr>
        <w:t xml:space="preserve">mówi </w:t>
      </w:r>
      <w:r w:rsidRPr="000D051B">
        <w:rPr>
          <w:rFonts w:ascii="Calibri" w:eastAsia="Times New Roman" w:hAnsi="Calibri" w:cs="Calibri"/>
          <w:b/>
          <w:iCs/>
          <w:sz w:val="22"/>
          <w:szCs w:val="22"/>
          <w:lang w:val="pl-PL" w:eastAsia="pl-PL"/>
        </w:rPr>
        <w:t>Julia Koczanowicz-</w:t>
      </w:r>
      <w:proofErr w:type="spellStart"/>
      <w:r w:rsidRPr="000D051B">
        <w:rPr>
          <w:rFonts w:ascii="Calibri" w:eastAsia="Times New Roman" w:hAnsi="Calibri" w:cs="Calibri"/>
          <w:b/>
          <w:iCs/>
          <w:sz w:val="22"/>
          <w:szCs w:val="22"/>
          <w:lang w:val="pl-PL" w:eastAsia="pl-PL"/>
        </w:rPr>
        <w:t>Chondzyńska</w:t>
      </w:r>
      <w:proofErr w:type="spellEnd"/>
      <w:r w:rsidRPr="000D051B">
        <w:rPr>
          <w:rFonts w:ascii="Calibri" w:eastAsia="Times New Roman" w:hAnsi="Calibri" w:cs="Calibri"/>
          <w:b/>
          <w:iCs/>
          <w:sz w:val="22"/>
          <w:szCs w:val="22"/>
          <w:lang w:val="pl-PL" w:eastAsia="pl-PL"/>
        </w:rPr>
        <w:t xml:space="preserve">, prezeska FISE i koordynatorka Inkubatora </w:t>
      </w:r>
      <w:proofErr w:type="spellStart"/>
      <w:r w:rsidRPr="000D051B">
        <w:rPr>
          <w:rFonts w:ascii="Calibri" w:eastAsia="Times New Roman" w:hAnsi="Calibri" w:cs="Calibri"/>
          <w:b/>
          <w:iCs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iCs/>
          <w:sz w:val="22"/>
          <w:szCs w:val="22"/>
          <w:lang w:val="pl-PL" w:eastAsia="pl-PL"/>
        </w:rPr>
        <w:t>.</w:t>
      </w:r>
    </w:p>
    <w:p w14:paraId="74DD3E66" w14:textId="77777777" w:rsidR="000D051B" w:rsidRPr="000D051B" w:rsidRDefault="000D051B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Zgłoś innowacyjny pomysł</w:t>
      </w:r>
    </w:p>
    <w:p w14:paraId="66AFB448" w14:textId="0380A6F4" w:rsidR="000D051B" w:rsidRPr="000D051B" w:rsidRDefault="009F10A8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Trwa już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nabór projektów do drugiej edycji Inkubatora </w:t>
      </w:r>
      <w:proofErr w:type="spellStart"/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TransferHUB</w:t>
      </w:r>
      <w:proofErr w:type="spellEnd"/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. Innowacyjne pomysły mogą zgłaszać osoby fizyczne, organizacje, instytucje i firmy. Mają dotyczyć trzech wiodących ścieżek tematycznych w ramach zagadnienia pracy przyszłości: </w:t>
      </w:r>
      <w:r w:rsidR="000D051B" w:rsidRPr="000D051B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starzejące się społeczeństwo, pozycja i możliwości kobiet na rynku pracy oraz automatyzacja i robotyzacja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. Rozwiązania mogą być zgłaszane do 6 grudnia br. poprzez stronę:</w:t>
      </w:r>
      <w:hyperlink r:id="rId12" w:history="1">
        <w:r w:rsidR="000D051B" w:rsidRPr="0070209D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val="pl-PL" w:eastAsia="pl-PL"/>
          </w:rPr>
          <w:t xml:space="preserve"> </w:t>
        </w:r>
        <w:r w:rsidR="000D051B" w:rsidRPr="0070209D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val="pl-PL" w:eastAsia="pl-PL"/>
          </w:rPr>
          <w:t>https://www.transferhub.pl/</w:t>
        </w:r>
      </w:hyperlink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.</w:t>
      </w:r>
    </w:p>
    <w:p w14:paraId="7DA41747" w14:textId="2043165F" w:rsidR="000D051B" w:rsidRPr="000D051B" w:rsidRDefault="000D051B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Celem </w:t>
      </w:r>
      <w:proofErr w:type="spellStart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jest poszukiwanie innowacji społecznych na wyzwania zdefiniowane w projekcie. W sytuacji zakwalifikowania zgłoszonego rozwiązania jego autorzy deklarują długofalowe zaangażowanie, wynikające z kolejnych etapów rozwijania innowacji. Udział w inkubatorze pozwala na przetestowanie innowacji i otrzymanie wspar</w:t>
      </w:r>
      <w:r w:rsidR="0070209D"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cia merytorycznego oraz zdobycie</w:t>
      </w: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dofinansowania w wysokości średnio 38 tys. zł. Kryteriami decydującymi o wyborze danego pomysłu do dalszych etapów są m.in. nowatorski charakter w polskim kontekście, możliwość stosowania na szerszą skalę, podjęcie zagadnień pracowniczych oraz dostępności.</w:t>
      </w:r>
    </w:p>
    <w:p w14:paraId="1B1DF8EE" w14:textId="3B7A5621" w:rsidR="000D051B" w:rsidRPr="000D051B" w:rsidRDefault="000D051B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-</w:t>
      </w:r>
      <w:r w:rsidR="00A10779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pl-PL"/>
        </w:rPr>
        <w:t xml:space="preserve"> </w:t>
      </w:r>
      <w:r w:rsidR="00A10779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="00A10779" w:rsidRPr="00A10779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 xml:space="preserve">W ramach </w:t>
      </w:r>
      <w:proofErr w:type="spellStart"/>
      <w:r w:rsidR="00A10779" w:rsidRPr="00A10779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>TransferHUB</w:t>
      </w:r>
      <w:proofErr w:type="spellEnd"/>
      <w:r w:rsidR="00A10779" w:rsidRPr="00A10779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 xml:space="preserve"> podejmujemy tematy związane z pracą przyszłości, która zaczyna się już dziś. Wśród nich jest także bardzo ważna kwestia szybkiego starzenia się polskiego społeczeństwa i wpływ tego zjawiska na rynek pracy. Przeciwdziałanie niekorzystnym tendencjom może być bardziej skuteczne, jeśli wykorzystamy potencjał  innowacji społecznych.</w:t>
      </w:r>
      <w:r w:rsidR="007F6CE7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="00A10779" w:rsidRPr="00A10779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>TransferHUB</w:t>
      </w:r>
      <w:proofErr w:type="spellEnd"/>
      <w:r w:rsidR="00A10779" w:rsidRPr="00A10779">
        <w:rPr>
          <w:rFonts w:ascii="Calibri" w:eastAsia="Times New Roman" w:hAnsi="Calibri" w:cs="Calibri"/>
          <w:i/>
          <w:color w:val="000000"/>
          <w:sz w:val="22"/>
          <w:szCs w:val="22"/>
          <w:lang w:val="pl-PL" w:eastAsia="pl-PL"/>
        </w:rPr>
        <w:t xml:space="preserve"> jest  idealnym miejscem do testowania takich pomysłów, otwartą przestrzenią do  szerokiego  zaangażowania się firm, organizacji, instytucji czy też osób fizycznych. Cieszymy się z możliwości współpracy z Fundacją Inicjatyw Społeczno-Ekonomicznych przy tym projekcie. Zapraszamy serdecznie skorzystania z możliwości, które oferuje</w:t>
      </w:r>
      <w:r w:rsidR="00A10779" w:rsidRPr="00A10779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- </w:t>
      </w:r>
      <w:r w:rsidRPr="000D051B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mówi Marzena Strzelczak, prezeska, dyrektorka generalna Forum Odpowiedzialnego Biznesu</w:t>
      </w: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.</w:t>
      </w:r>
    </w:p>
    <w:p w14:paraId="67E378EF" w14:textId="77777777" w:rsidR="000D051B" w:rsidRPr="000D051B" w:rsidRDefault="000D051B" w:rsidP="000D051B">
      <w:pPr>
        <w:spacing w:after="20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Inkubator </w:t>
      </w:r>
      <w:proofErr w:type="spellStart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to projekt realizowany w drugiej edycji przez Fundację Inicjatyw Społeczno-Ekonomicznych oraz Forum Odpowiedzialnego Biznesu. Pomysły innowacyjne mają dotyczyć pracy przyszłości oraz być odpowiedzią na problemy w obszarze „zatrudnienia”. Projekt „</w:t>
      </w:r>
      <w:proofErr w:type="spellStart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TransferHUB</w:t>
      </w:r>
      <w:proofErr w:type="spellEnd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- inkubator innowacji społecznych w obszarze zatrudnienia” prowadzony jest w ramach Programu Operacyjnego Wiedza Edukacja Rozwój, współfinansowanego ze środków Europejskiego Funduszu Społecznego. Będzie realizowany w latach 2020-2023.</w:t>
      </w:r>
    </w:p>
    <w:p w14:paraId="1CA344B0" w14:textId="408BFFE1" w:rsidR="000D051B" w:rsidRDefault="000D051B" w:rsidP="000D051B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Więcej informacji o </w:t>
      </w:r>
      <w:proofErr w:type="spellStart"/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Tran</w:t>
      </w:r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sferHUB</w:t>
      </w:r>
      <w:proofErr w:type="spellEnd"/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na stronie internet</w:t>
      </w:r>
      <w:r w:rsidR="00935DFF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owej </w:t>
      </w:r>
      <w:hyperlink r:id="rId13" w:history="1">
        <w:r w:rsidR="00935DFF" w:rsidRPr="0088719C">
          <w:rPr>
            <w:rStyle w:val="Hipercze"/>
            <w:rFonts w:ascii="Calibri" w:eastAsia="Times New Roman" w:hAnsi="Calibri" w:cs="Calibri"/>
            <w:sz w:val="22"/>
            <w:szCs w:val="22"/>
            <w:lang w:val="pl-PL" w:eastAsia="pl-PL"/>
          </w:rPr>
          <w:t>https://www.transferhub.pl</w:t>
        </w:r>
      </w:hyperlink>
      <w:r w:rsidR="00935DFF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oraz </w:t>
      </w:r>
      <w:proofErr w:type="spellStart"/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Facebooku</w:t>
      </w:r>
      <w:proofErr w:type="spellEnd"/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hyperlink r:id="rId14" w:history="1">
        <w:r w:rsidR="00935DFF" w:rsidRPr="0088719C">
          <w:rPr>
            <w:rStyle w:val="Hipercze"/>
            <w:rFonts w:ascii="Calibri" w:eastAsia="Times New Roman" w:hAnsi="Calibri" w:cs="Calibri"/>
            <w:sz w:val="22"/>
            <w:szCs w:val="22"/>
            <w:lang w:val="pl-PL" w:eastAsia="pl-PL"/>
          </w:rPr>
          <w:t>https://www.facebook.com/transferhub</w:t>
        </w:r>
      </w:hyperlink>
      <w:r w:rsidRPr="0070209D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.</w:t>
      </w:r>
    </w:p>
    <w:p w14:paraId="0B4E2ADA" w14:textId="77777777" w:rsidR="00935DFF" w:rsidRPr="000D051B" w:rsidRDefault="00935DFF" w:rsidP="00935DFF">
      <w:pPr>
        <w:spacing w:before="240" w:after="240"/>
        <w:jc w:val="center"/>
        <w:rPr>
          <w:rFonts w:ascii="Calibri" w:eastAsia="Times New Roman" w:hAnsi="Calibri" w:cs="Calibri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color w:val="595959"/>
          <w:sz w:val="22"/>
          <w:szCs w:val="22"/>
          <w:lang w:val="pl-PL" w:eastAsia="pl-PL"/>
        </w:rPr>
        <w:t>***</w:t>
      </w:r>
    </w:p>
    <w:p w14:paraId="5E26779E" w14:textId="26054451" w:rsidR="000D051B" w:rsidRPr="000D051B" w:rsidRDefault="000D051B" w:rsidP="000D051B">
      <w:pPr>
        <w:spacing w:before="240" w:after="240"/>
        <w:jc w:val="both"/>
        <w:rPr>
          <w:rFonts w:ascii="Calibri" w:eastAsia="Times New Roman" w:hAnsi="Calibri" w:cs="Calibri"/>
          <w:b/>
          <w:color w:val="E74310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 </w:t>
      </w:r>
      <w:r w:rsidRPr="000D051B">
        <w:rPr>
          <w:rFonts w:ascii="Calibri" w:eastAsia="Times New Roman" w:hAnsi="Calibri" w:cs="Calibri"/>
          <w:b/>
          <w:color w:val="E74310"/>
          <w:sz w:val="22"/>
          <w:szCs w:val="22"/>
          <w:lang w:val="pl-PL" w:eastAsia="pl-PL"/>
        </w:rPr>
        <w:t>Koordynatorka projektu: </w:t>
      </w:r>
    </w:p>
    <w:p w14:paraId="04C7C743" w14:textId="2816B5F0" w:rsidR="000D051B" w:rsidRPr="000D051B" w:rsidRDefault="000D051B" w:rsidP="000D051B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Julia Koczanowicz-</w:t>
      </w:r>
      <w:proofErr w:type="spellStart"/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Chondzyńska</w:t>
      </w:r>
      <w:proofErr w:type="spellEnd"/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, </w:t>
      </w:r>
      <w:r w:rsidR="007F6CE7">
        <w:rPr>
          <w:rFonts w:ascii="Calibri" w:eastAsia="Times New Roman" w:hAnsi="Calibri" w:cs="Calibri"/>
          <w:sz w:val="22"/>
          <w:szCs w:val="22"/>
          <w:lang w:val="pl-PL" w:eastAsia="pl-PL"/>
        </w:rPr>
        <w:t>tel.</w:t>
      </w:r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: 607 336 867, e-mail: julia.chondzynska@fise.org.pl</w:t>
      </w:r>
    </w:p>
    <w:p w14:paraId="0A7E9167" w14:textId="22BFC857" w:rsidR="000D051B" w:rsidRPr="000D051B" w:rsidRDefault="000D051B" w:rsidP="000D051B">
      <w:pPr>
        <w:spacing w:before="240" w:after="240"/>
        <w:jc w:val="both"/>
        <w:rPr>
          <w:rFonts w:ascii="Calibri" w:eastAsia="Times New Roman" w:hAnsi="Calibri" w:cs="Calibri"/>
          <w:color w:val="E74310"/>
          <w:sz w:val="22"/>
          <w:szCs w:val="22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color w:val="E74310"/>
          <w:sz w:val="22"/>
          <w:szCs w:val="22"/>
          <w:lang w:val="pl-PL" w:eastAsia="pl-PL"/>
        </w:rPr>
        <w:t>Kontakt dla mediów:</w:t>
      </w:r>
    </w:p>
    <w:p w14:paraId="3370EF18" w14:textId="092659EA" w:rsidR="000D051B" w:rsidRPr="007F6CE7" w:rsidRDefault="009F10A8" w:rsidP="007F6CE7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lastRenderedPageBreak/>
        <w:t>Miłosz Marchlewicz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, </w:t>
      </w:r>
      <w:r w:rsidR="007F6CE7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tel.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 </w:t>
      </w:r>
      <w:r w:rsidRPr="009F10A8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>721 296 197</w:t>
      </w:r>
      <w:r w:rsidR="000D051B" w:rsidRPr="000D051B">
        <w:rPr>
          <w:rFonts w:ascii="Calibri" w:eastAsia="Times New Roman" w:hAnsi="Calibri" w:cs="Calibri"/>
          <w:color w:val="000000"/>
          <w:sz w:val="22"/>
          <w:szCs w:val="22"/>
          <w:lang w:val="pl-PL" w:eastAsia="pl-PL"/>
        </w:rPr>
        <w:t xml:space="preserve">, e-mail: 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>milosz.marchlewicz</w:t>
      </w:r>
      <w:r w:rsidR="000D051B"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@fob.org.pl</w:t>
      </w:r>
    </w:p>
    <w:p w14:paraId="0E913826" w14:textId="77777777" w:rsidR="000D051B" w:rsidRPr="000D051B" w:rsidRDefault="000D051B" w:rsidP="000D051B">
      <w:pPr>
        <w:spacing w:before="240" w:after="240"/>
        <w:jc w:val="center"/>
        <w:rPr>
          <w:rFonts w:ascii="Calibri" w:eastAsia="Times New Roman" w:hAnsi="Calibri" w:cs="Calibri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color w:val="595959"/>
          <w:sz w:val="22"/>
          <w:szCs w:val="22"/>
          <w:lang w:val="pl-PL" w:eastAsia="pl-PL"/>
        </w:rPr>
        <w:t>***</w:t>
      </w:r>
    </w:p>
    <w:p w14:paraId="7423C7C4" w14:textId="6FDBCE35" w:rsidR="000D051B" w:rsidRPr="000D051B" w:rsidRDefault="000D051B" w:rsidP="000D051B">
      <w:pPr>
        <w:spacing w:before="240" w:after="240"/>
        <w:rPr>
          <w:rFonts w:ascii="Calibri" w:eastAsia="Times New Roman" w:hAnsi="Calibri" w:cs="Calibri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sz w:val="22"/>
          <w:szCs w:val="22"/>
          <w:lang w:val="pl-PL" w:eastAsia="pl-PL"/>
        </w:rPr>
        <w:t>Fundacja Inicjatyw Społeczno-Ekonomicznych</w:t>
      </w:r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działa na rzecz zrównoważonego rozwoju społeczno-gospodarczego w obszarach rynku pracy, przedsiębiorczości społecznej i partycypacji obywatelskiej. Staramy się tak wpływać na zmiany systemu społeczno-ekonomicznego, aby był on coraz bardziej elastyczny, otwarty na współpracę i efektywny. Więcej informacji o naszych projektach znaleźć można na stronie </w:t>
      </w:r>
      <w:hyperlink r:id="rId15" w:history="1">
        <w:r w:rsidRPr="003F64FF">
          <w:rPr>
            <w:rStyle w:val="Hipercze"/>
            <w:rFonts w:ascii="Calibri" w:eastAsia="Times New Roman" w:hAnsi="Calibri" w:cs="Calibri"/>
            <w:sz w:val="22"/>
            <w:szCs w:val="22"/>
            <w:lang w:val="pl-PL" w:eastAsia="pl-PL"/>
          </w:rPr>
          <w:t>https://fise.org.pl/</w:t>
        </w:r>
      </w:hyperlink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5C2C69EB" w14:textId="245ADE24" w:rsidR="000D051B" w:rsidRPr="000D051B" w:rsidRDefault="000D051B" w:rsidP="000D051B">
      <w:pPr>
        <w:spacing w:before="120" w:after="240"/>
        <w:jc w:val="both"/>
        <w:rPr>
          <w:rFonts w:ascii="Calibri" w:eastAsia="Times New Roman" w:hAnsi="Calibri" w:cs="Calibri"/>
          <w:lang w:val="pl-PL" w:eastAsia="pl-PL"/>
        </w:rPr>
      </w:pPr>
      <w:r w:rsidRPr="000D051B">
        <w:rPr>
          <w:rFonts w:ascii="Calibri" w:eastAsia="Times New Roman" w:hAnsi="Calibri" w:cs="Calibri"/>
          <w:b/>
          <w:bCs/>
          <w:sz w:val="22"/>
          <w:szCs w:val="22"/>
          <w:lang w:val="pl-PL" w:eastAsia="pl-PL"/>
        </w:rPr>
        <w:t xml:space="preserve">Forum Odpowiedzialnego Biznesu </w:t>
      </w:r>
      <w:r w:rsidRPr="000D051B">
        <w:rPr>
          <w:rFonts w:ascii="Calibri" w:eastAsia="Times New Roman" w:hAnsi="Calibri" w:cs="Calibri"/>
          <w:sz w:val="22"/>
          <w:szCs w:val="22"/>
          <w:lang w:val="pl-PL" w:eastAsia="pl-PL"/>
        </w:rPr>
        <w:t>jest najdłużej działającą, od 2000 roku, i największą organizacją pozarządową w Polsce, która zajmuje się koncepcją społecznej odpowiedzialności biznesu w kompleksowy sposób. Forum to organizacja ekspercka, pozostająca inicjatorem i partnerem przedsięwzięć kluczowych dla polskiego CSR. Inspirujemy biznes, który zmienia świat, i łączymy ludzi, którzy zmieniają biznes. Działamy na rzecz zrównoważonego rozwoju. Więcej informacji na stronie</w:t>
      </w:r>
      <w:hyperlink r:id="rId16" w:history="1">
        <w:r w:rsidRPr="000D051B">
          <w:rPr>
            <w:rFonts w:ascii="Calibri" w:eastAsia="Times New Roman" w:hAnsi="Calibri" w:cs="Calibri"/>
            <w:color w:val="595959"/>
            <w:sz w:val="22"/>
            <w:szCs w:val="22"/>
            <w:u w:val="single"/>
            <w:lang w:val="pl-PL" w:eastAsia="pl-PL"/>
          </w:rPr>
          <w:t xml:space="preserve"> </w:t>
        </w:r>
        <w:r w:rsidRPr="000D051B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val="pl-PL" w:eastAsia="pl-PL"/>
          </w:rPr>
          <w:t>www.odpowiedzialnybiznes.pl</w:t>
        </w:r>
      </w:hyperlink>
      <w:r w:rsidRPr="000D051B">
        <w:rPr>
          <w:rFonts w:ascii="Calibri" w:eastAsia="Times New Roman" w:hAnsi="Calibri" w:cs="Calibri"/>
          <w:color w:val="595959"/>
          <w:sz w:val="22"/>
          <w:szCs w:val="22"/>
          <w:lang w:val="pl-PL" w:eastAsia="pl-PL"/>
        </w:rPr>
        <w:t>.</w:t>
      </w:r>
    </w:p>
    <w:p w14:paraId="55B6C174" w14:textId="7C332C60" w:rsidR="007D3EE8" w:rsidRPr="00DA3D8E" w:rsidRDefault="007D3EE8">
      <w:pPr>
        <w:rPr>
          <w:rFonts w:ascii="Calibri" w:hAnsi="Calibri" w:cs="Calibri"/>
          <w:sz w:val="12"/>
          <w:szCs w:val="12"/>
          <w:lang w:val="pl-PL"/>
        </w:rPr>
      </w:pPr>
    </w:p>
    <w:p w14:paraId="5F2853F5" w14:textId="77777777" w:rsidR="008B4AB5" w:rsidRPr="00DA3D8E" w:rsidRDefault="008B4AB5" w:rsidP="008B4AB5">
      <w:pPr>
        <w:tabs>
          <w:tab w:val="left" w:pos="851"/>
        </w:tabs>
        <w:rPr>
          <w:rFonts w:ascii="Calibri" w:hAnsi="Calibri" w:cs="Calibri"/>
          <w:sz w:val="12"/>
          <w:szCs w:val="12"/>
          <w:lang w:val="pl-PL"/>
        </w:rPr>
      </w:pPr>
    </w:p>
    <w:p w14:paraId="2929CF86" w14:textId="77777777" w:rsidR="008B4AB5" w:rsidRPr="00DA3D8E" w:rsidRDefault="008B4AB5" w:rsidP="008B4AB5">
      <w:pPr>
        <w:tabs>
          <w:tab w:val="left" w:pos="851"/>
        </w:tabs>
        <w:rPr>
          <w:rFonts w:ascii="Calibri" w:hAnsi="Calibri" w:cs="Calibri"/>
          <w:sz w:val="12"/>
          <w:szCs w:val="12"/>
          <w:lang w:val="pl-PL"/>
        </w:rPr>
      </w:pPr>
    </w:p>
    <w:p w14:paraId="440B0246" w14:textId="77777777" w:rsidR="008B4AB5" w:rsidRPr="00DA3D8E" w:rsidRDefault="008B4AB5" w:rsidP="008B4AB5">
      <w:pPr>
        <w:tabs>
          <w:tab w:val="left" w:pos="851"/>
        </w:tabs>
        <w:rPr>
          <w:rFonts w:ascii="Calibri" w:hAnsi="Calibri" w:cs="Calibri"/>
          <w:sz w:val="12"/>
          <w:szCs w:val="12"/>
          <w:lang w:val="pl-PL"/>
        </w:rPr>
      </w:pPr>
    </w:p>
    <w:p w14:paraId="756312EA" w14:textId="77777777" w:rsidR="008B4AB5" w:rsidRPr="00DA3D8E" w:rsidRDefault="008B4AB5" w:rsidP="008B4AB5">
      <w:pPr>
        <w:tabs>
          <w:tab w:val="left" w:pos="851"/>
        </w:tabs>
        <w:rPr>
          <w:rFonts w:ascii="Calibri" w:hAnsi="Calibri" w:cs="Calibri"/>
          <w:sz w:val="12"/>
          <w:szCs w:val="12"/>
          <w:lang w:val="pl-PL"/>
        </w:rPr>
      </w:pPr>
    </w:p>
    <w:p w14:paraId="74D992E4" w14:textId="77777777" w:rsidR="00895AC3" w:rsidRPr="00DA3D8E" w:rsidRDefault="00895AC3" w:rsidP="008B4AB5">
      <w:pPr>
        <w:rPr>
          <w:rFonts w:ascii="Calibri" w:hAnsi="Calibri" w:cs="Calibri"/>
          <w:lang w:val="pl-PL"/>
        </w:rPr>
      </w:pPr>
    </w:p>
    <w:sectPr w:rsidR="00895AC3" w:rsidRPr="00DA3D8E" w:rsidSect="0052010F">
      <w:headerReference w:type="even" r:id="rId17"/>
      <w:headerReference w:type="default" r:id="rId18"/>
      <w:footerReference w:type="even" r:id="rId19"/>
      <w:pgSz w:w="11900" w:h="16840"/>
      <w:pgMar w:top="3119" w:right="1134" w:bottom="181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F630" w14:textId="77777777" w:rsidR="00F87E53" w:rsidRDefault="00F87E53" w:rsidP="008B4AB5">
      <w:r>
        <w:separator/>
      </w:r>
    </w:p>
  </w:endnote>
  <w:endnote w:type="continuationSeparator" w:id="0">
    <w:p w14:paraId="32E25E3C" w14:textId="77777777" w:rsidR="00F87E53" w:rsidRDefault="00F87E53" w:rsidP="008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66D8" w14:textId="77777777" w:rsidR="007D3EE8" w:rsidRDefault="00F87E53">
    <w:pPr>
      <w:pStyle w:val="Stopka0"/>
    </w:pPr>
    <w:sdt>
      <w:sdtPr>
        <w:id w:val="969400743"/>
        <w:placeholder>
          <w:docPart w:val="58F39A188F4AF54B95A46DA828AB45A3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center" w:leader="none"/>
    </w:r>
    <w:sdt>
      <w:sdtPr>
        <w:id w:val="969400748"/>
        <w:placeholder>
          <w:docPart w:val="0FC99A71AF9C364588DD094933B3A968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right" w:leader="none"/>
    </w:r>
    <w:sdt>
      <w:sdtPr>
        <w:id w:val="969400753"/>
        <w:placeholder>
          <w:docPart w:val="346CEFC3EEBF534A92BA65C225119654"/>
        </w:placeholder>
        <w:temporary/>
        <w:showingPlcHdr/>
      </w:sdtPr>
      <w:sdtEndPr/>
      <w:sdtContent>
        <w:r w:rsidR="007D3EE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E9AC" w14:textId="77777777" w:rsidR="00F87E53" w:rsidRDefault="00F87E53" w:rsidP="008B4AB5">
      <w:r>
        <w:separator/>
      </w:r>
    </w:p>
  </w:footnote>
  <w:footnote w:type="continuationSeparator" w:id="0">
    <w:p w14:paraId="4ED89F62" w14:textId="77777777" w:rsidR="00F87E53" w:rsidRDefault="00F87E53" w:rsidP="008B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3232" w14:textId="77777777" w:rsidR="007D3EE8" w:rsidRDefault="00F87E53">
    <w:pPr>
      <w:pStyle w:val="Nagwek"/>
    </w:pPr>
    <w:sdt>
      <w:sdtPr>
        <w:id w:val="171999623"/>
        <w:placeholder>
          <w:docPart w:val="CBA741E9B794DA43B0CE7A78C5B2F4F6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center" w:leader="none"/>
    </w:r>
    <w:sdt>
      <w:sdtPr>
        <w:id w:val="171999624"/>
        <w:placeholder>
          <w:docPart w:val="76A5F9AD00AFE245B9525E6816DAA0D5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right" w:leader="none"/>
    </w:r>
    <w:sdt>
      <w:sdtPr>
        <w:id w:val="171999625"/>
        <w:placeholder>
          <w:docPart w:val="54BAFCAE181CFD4CBC6E13300E871599"/>
        </w:placeholder>
        <w:temporary/>
        <w:showingPlcHdr/>
      </w:sdtPr>
      <w:sdtEndPr/>
      <w:sdtContent>
        <w:r w:rsidR="007D3EE8">
          <w:t>[Type text]</w:t>
        </w:r>
      </w:sdtContent>
    </w:sdt>
  </w:p>
  <w:p w14:paraId="3361841A" w14:textId="77777777" w:rsidR="007D3EE8" w:rsidRDefault="007D3E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F199" w14:textId="77777777" w:rsidR="007D3EE8" w:rsidRDefault="007D3E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F57D872" wp14:editId="281775F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do szablonu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5"/>
    <w:rsid w:val="000D051B"/>
    <w:rsid w:val="00201962"/>
    <w:rsid w:val="00320143"/>
    <w:rsid w:val="00327FB5"/>
    <w:rsid w:val="003350EB"/>
    <w:rsid w:val="003E06F1"/>
    <w:rsid w:val="003F31B3"/>
    <w:rsid w:val="004C5747"/>
    <w:rsid w:val="0052010F"/>
    <w:rsid w:val="0070209D"/>
    <w:rsid w:val="007C1EE8"/>
    <w:rsid w:val="007D3EE8"/>
    <w:rsid w:val="007F6CE7"/>
    <w:rsid w:val="00895AC3"/>
    <w:rsid w:val="008B4AB5"/>
    <w:rsid w:val="00935DFF"/>
    <w:rsid w:val="0097143C"/>
    <w:rsid w:val="009F10A8"/>
    <w:rsid w:val="00A10779"/>
    <w:rsid w:val="00D51FCD"/>
    <w:rsid w:val="00DA3D8E"/>
    <w:rsid w:val="00EA1044"/>
    <w:rsid w:val="00EC26F7"/>
    <w:rsid w:val="00F87E53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FA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Ind w:w="0" w:type="dxa"/>
      <w:tblCellMar>
        <w:top w:w="108" w:type="dxa"/>
        <w:left w:w="0" w:type="dxa"/>
        <w:bottom w:w="28" w:type="dxa"/>
        <w:right w:w="10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D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D05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Ind w:w="0" w:type="dxa"/>
      <w:tblCellMar>
        <w:top w:w="108" w:type="dxa"/>
        <w:left w:w="0" w:type="dxa"/>
        <w:bottom w:w="28" w:type="dxa"/>
        <w:right w:w="10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D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D05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ferhub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transferhub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dpowiedzialnybiznes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ferhub.clickmeeting.com/projektowanie-dla-osob-starszych/regis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se.org.pl/" TargetMode="External"/><Relationship Id="rId10" Type="http://schemas.openxmlformats.org/officeDocument/2006/relationships/hyperlink" Target="https://bit.ly/FOB_RoleOpiekuncz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ransferhub.clickmeeting.com/projektowanie-dla-osob-starszych/register" TargetMode="External"/><Relationship Id="rId14" Type="http://schemas.openxmlformats.org/officeDocument/2006/relationships/hyperlink" Target="https://www.facebook.com/transferhub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741E9B794DA43B0CE7A78C5B2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EFE8-E81C-F441-8423-D028A011708D}"/>
      </w:docPartPr>
      <w:docPartBody>
        <w:p w:rsidR="00A60C1B" w:rsidRDefault="00A60C1B" w:rsidP="00A60C1B">
          <w:pPr>
            <w:pStyle w:val="CBA741E9B794DA43B0CE7A78C5B2F4F6"/>
          </w:pPr>
          <w:r>
            <w:t>[Type text]</w:t>
          </w:r>
        </w:p>
      </w:docPartBody>
    </w:docPart>
    <w:docPart>
      <w:docPartPr>
        <w:name w:val="76A5F9AD00AFE245B9525E6816DA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A97F-A9EB-1943-A2B7-23502DC62817}"/>
      </w:docPartPr>
      <w:docPartBody>
        <w:p w:rsidR="00A60C1B" w:rsidRDefault="00A60C1B" w:rsidP="00A60C1B">
          <w:pPr>
            <w:pStyle w:val="76A5F9AD00AFE245B9525E6816DAA0D5"/>
          </w:pPr>
          <w:r>
            <w:t>[Type text]</w:t>
          </w:r>
        </w:p>
      </w:docPartBody>
    </w:docPart>
    <w:docPart>
      <w:docPartPr>
        <w:name w:val="54BAFCAE181CFD4CBC6E13300E8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3430-B10A-EF44-ABF9-6C4F3AE7418F}"/>
      </w:docPartPr>
      <w:docPartBody>
        <w:p w:rsidR="00A60C1B" w:rsidRDefault="00A60C1B" w:rsidP="00A60C1B">
          <w:pPr>
            <w:pStyle w:val="54BAFCAE181CFD4CBC6E13300E871599"/>
          </w:pPr>
          <w:r>
            <w:t>[Type text]</w:t>
          </w:r>
        </w:p>
      </w:docPartBody>
    </w:docPart>
    <w:docPart>
      <w:docPartPr>
        <w:name w:val="58F39A188F4AF54B95A46DA828A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36A1-F2ED-424C-982A-B1820519A79D}"/>
      </w:docPartPr>
      <w:docPartBody>
        <w:p w:rsidR="00A60C1B" w:rsidRDefault="00A60C1B" w:rsidP="00A60C1B">
          <w:pPr>
            <w:pStyle w:val="58F39A188F4AF54B95A46DA828AB45A3"/>
          </w:pPr>
          <w:r>
            <w:t>[Type text]</w:t>
          </w:r>
        </w:p>
      </w:docPartBody>
    </w:docPart>
    <w:docPart>
      <w:docPartPr>
        <w:name w:val="0FC99A71AF9C364588DD094933B3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719-8EC0-E04C-BD8D-A6CF8265A1B0}"/>
      </w:docPartPr>
      <w:docPartBody>
        <w:p w:rsidR="00A60C1B" w:rsidRDefault="00A60C1B" w:rsidP="00A60C1B">
          <w:pPr>
            <w:pStyle w:val="0FC99A71AF9C364588DD094933B3A968"/>
          </w:pPr>
          <w:r>
            <w:t>[Type text]</w:t>
          </w:r>
        </w:p>
      </w:docPartBody>
    </w:docPart>
    <w:docPart>
      <w:docPartPr>
        <w:name w:val="346CEFC3EEBF534A92BA65C2251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71E0-21D1-3647-A1FA-D817F47E127F}"/>
      </w:docPartPr>
      <w:docPartBody>
        <w:p w:rsidR="00A60C1B" w:rsidRDefault="00A60C1B" w:rsidP="00A60C1B">
          <w:pPr>
            <w:pStyle w:val="346CEFC3EEBF534A92BA65C2251196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1B"/>
    <w:rsid w:val="0026687D"/>
    <w:rsid w:val="002741AE"/>
    <w:rsid w:val="004560F7"/>
    <w:rsid w:val="00A60C1B"/>
    <w:rsid w:val="00A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BD521E44BC80C4D8E10EAC1430A6688">
    <w:name w:val="5BD521E44BC80C4D8E10EAC1430A6688"/>
    <w:rsid w:val="00A60C1B"/>
  </w:style>
  <w:style w:type="paragraph" w:customStyle="1" w:styleId="43B9709AEA5B064AA6811F354C659BC6">
    <w:name w:val="43B9709AEA5B064AA6811F354C659BC6"/>
    <w:rsid w:val="00A60C1B"/>
  </w:style>
  <w:style w:type="paragraph" w:customStyle="1" w:styleId="1E8E3F470D923D4C905A3339EB66F449">
    <w:name w:val="1E8E3F470D923D4C905A3339EB66F44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  <w:style w:type="paragraph" w:customStyle="1" w:styleId="F086136B22CE6240A9C78483AAC88B55">
    <w:name w:val="F086136B22CE6240A9C78483AAC88B55"/>
    <w:rsid w:val="00A60C1B"/>
  </w:style>
  <w:style w:type="paragraph" w:customStyle="1" w:styleId="CEEBE02758C96E4797C460795CF1D45B">
    <w:name w:val="CEEBE02758C96E4797C460795CF1D45B"/>
    <w:rsid w:val="00A60C1B"/>
  </w:style>
  <w:style w:type="paragraph" w:customStyle="1" w:styleId="A344E73638EC2644874081DBE5E342E9">
    <w:name w:val="A344E73638EC2644874081DBE5E342E9"/>
    <w:rsid w:val="00A60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BD521E44BC80C4D8E10EAC1430A6688">
    <w:name w:val="5BD521E44BC80C4D8E10EAC1430A6688"/>
    <w:rsid w:val="00A60C1B"/>
  </w:style>
  <w:style w:type="paragraph" w:customStyle="1" w:styleId="43B9709AEA5B064AA6811F354C659BC6">
    <w:name w:val="43B9709AEA5B064AA6811F354C659BC6"/>
    <w:rsid w:val="00A60C1B"/>
  </w:style>
  <w:style w:type="paragraph" w:customStyle="1" w:styleId="1E8E3F470D923D4C905A3339EB66F449">
    <w:name w:val="1E8E3F470D923D4C905A3339EB66F44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  <w:style w:type="paragraph" w:customStyle="1" w:styleId="F086136B22CE6240A9C78483AAC88B55">
    <w:name w:val="F086136B22CE6240A9C78483AAC88B55"/>
    <w:rsid w:val="00A60C1B"/>
  </w:style>
  <w:style w:type="paragraph" w:customStyle="1" w:styleId="CEEBE02758C96E4797C460795CF1D45B">
    <w:name w:val="CEEBE02758C96E4797C460795CF1D45B"/>
    <w:rsid w:val="00A60C1B"/>
  </w:style>
  <w:style w:type="paragraph" w:customStyle="1" w:styleId="A344E73638EC2644874081DBE5E342E9">
    <w:name w:val="A344E73638EC2644874081DBE5E342E9"/>
    <w:rsid w:val="00A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5CF23-945A-4645-9FAF-7DE006B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edgar bak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cp:keywords/>
  <dc:description/>
  <cp:lastModifiedBy>Kowalski Ryszard</cp:lastModifiedBy>
  <cp:revision>4</cp:revision>
  <dcterms:created xsi:type="dcterms:W3CDTF">2020-10-15T14:50:00Z</dcterms:created>
  <dcterms:modified xsi:type="dcterms:W3CDTF">2020-10-19T10:23:00Z</dcterms:modified>
</cp:coreProperties>
</file>