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66C5" w14:textId="77777777" w:rsidR="006764D7" w:rsidRPr="004B55B2" w:rsidRDefault="006764D7" w:rsidP="00AF0C12">
      <w:pPr>
        <w:spacing w:after="0" w:line="240" w:lineRule="auto"/>
        <w:ind w:firstLine="284"/>
        <w:jc w:val="center"/>
        <w:rPr>
          <w:rFonts w:eastAsia="Times New Roman" w:cstheme="minorHAnsi"/>
          <w:color w:val="333333"/>
          <w:lang w:val="de-DE" w:eastAsia="pl-PL"/>
        </w:rPr>
      </w:pPr>
      <w:r w:rsidRPr="004B55B2">
        <w:rPr>
          <w:rFonts w:eastAsia="Times New Roman" w:cstheme="minorHAnsi"/>
          <w:color w:val="333333"/>
          <w:lang w:val="de-DE" w:eastAsia="pl-PL"/>
        </w:rPr>
        <w:t>Appell des Polnischen Städtebundes</w:t>
      </w:r>
    </w:p>
    <w:p w14:paraId="191B87B5" w14:textId="6DB8F120" w:rsidR="006764D7" w:rsidRPr="004B55B2" w:rsidRDefault="006764D7" w:rsidP="00B75D84">
      <w:pPr>
        <w:spacing w:after="0" w:line="240" w:lineRule="auto"/>
        <w:ind w:firstLine="284"/>
        <w:jc w:val="center"/>
        <w:rPr>
          <w:rFonts w:eastAsia="Times New Roman" w:cstheme="minorHAnsi"/>
          <w:b/>
          <w:bCs/>
          <w:color w:val="333333"/>
          <w:lang w:val="de-DE" w:eastAsia="pl-PL"/>
        </w:rPr>
      </w:pPr>
      <w:r w:rsidRPr="004B55B2">
        <w:rPr>
          <w:rFonts w:eastAsia="Times New Roman" w:cstheme="minorHAnsi"/>
          <w:b/>
          <w:bCs/>
          <w:color w:val="333333"/>
          <w:lang w:val="de-DE" w:eastAsia="pl-PL"/>
        </w:rPr>
        <w:t>Betrifft:</w:t>
      </w:r>
      <w:r w:rsidR="00D45ACB" w:rsidRPr="004B55B2">
        <w:rPr>
          <w:rFonts w:eastAsia="Times New Roman" w:cstheme="minorHAnsi"/>
          <w:b/>
          <w:bCs/>
          <w:color w:val="333333"/>
          <w:lang w:val="de-DE" w:eastAsia="pl-PL"/>
        </w:rPr>
        <w:t xml:space="preserve"> </w:t>
      </w:r>
      <w:r w:rsidRPr="004B55B2">
        <w:rPr>
          <w:rFonts w:eastAsia="Times New Roman" w:cstheme="minorHAnsi"/>
          <w:b/>
          <w:bCs/>
          <w:color w:val="333333"/>
          <w:lang w:val="de-DE" w:eastAsia="pl-PL"/>
        </w:rPr>
        <w:t>Mitgliedschaft der Ukraine in der Europäischen Union</w:t>
      </w:r>
    </w:p>
    <w:p w14:paraId="5031F335" w14:textId="77777777" w:rsidR="006764D7" w:rsidRPr="004B55B2" w:rsidRDefault="006764D7" w:rsidP="00B75D84">
      <w:pPr>
        <w:spacing w:after="80" w:line="240" w:lineRule="auto"/>
        <w:ind w:firstLine="284"/>
        <w:jc w:val="both"/>
        <w:rPr>
          <w:rFonts w:eastAsia="Times New Roman" w:cstheme="minorHAnsi"/>
          <w:color w:val="333333"/>
          <w:spacing w:val="-6"/>
          <w:lang w:val="de-DE" w:eastAsia="pl-PL"/>
        </w:rPr>
      </w:pPr>
    </w:p>
    <w:p w14:paraId="30166996" w14:textId="67F29F22" w:rsidR="006764D7" w:rsidRPr="004B55B2" w:rsidRDefault="006764D7" w:rsidP="00B75D84">
      <w:pPr>
        <w:spacing w:after="80" w:line="240" w:lineRule="auto"/>
        <w:ind w:firstLine="284"/>
        <w:jc w:val="both"/>
        <w:rPr>
          <w:rFonts w:eastAsia="Times New Roman" w:cstheme="minorHAnsi"/>
          <w:color w:val="333333"/>
          <w:spacing w:val="-6"/>
          <w:lang w:val="de-DE" w:eastAsia="pl-PL"/>
        </w:rPr>
      </w:pPr>
      <w:r w:rsidRPr="004B55B2">
        <w:rPr>
          <w:rFonts w:eastAsia="Times New Roman" w:cstheme="minorHAnsi"/>
          <w:color w:val="333333"/>
          <w:spacing w:val="-6"/>
          <w:lang w:val="de-DE" w:eastAsia="pl-PL"/>
        </w:rPr>
        <w:t xml:space="preserve">Die Einwohner, lokalen Gemeinschaften und bürgerlichen Organisationen der polnischen Städte und Dörfer haben sich um Millionen von Kriegsflüchtlingen aus der Ukraine gekümmert und unterstützen </w:t>
      </w:r>
      <w:r w:rsidR="0097719B" w:rsidRPr="004B55B2">
        <w:rPr>
          <w:rFonts w:eastAsia="Times New Roman" w:cstheme="minorHAnsi"/>
          <w:color w:val="333333"/>
          <w:spacing w:val="-6"/>
          <w:lang w:val="de-DE" w:eastAsia="pl-PL"/>
        </w:rPr>
        <w:t>diese</w:t>
      </w:r>
      <w:r w:rsidRPr="004B55B2">
        <w:rPr>
          <w:rFonts w:eastAsia="Times New Roman" w:cstheme="minorHAnsi"/>
          <w:color w:val="333333"/>
          <w:spacing w:val="-6"/>
          <w:lang w:val="de-DE" w:eastAsia="pl-PL"/>
        </w:rPr>
        <w:t xml:space="preserve"> weiterhin in beispielloser Weise. Wir wollen ihnen nach besten Kräften und mit solidarischer Unterstützung der gesamten Europäischen Union menschenwürdige Lebensbedingungen in Polen schaffen, ohne dabei die wachsenden Bedürfnisse unserer Schwestern und Brüder zu vergessen, die in der Ukraine für die Freiheit ihres Heimatlandes und ganz Europas k</w:t>
      </w:r>
      <w:bookmarkStart w:id="0" w:name="_GoBack"/>
      <w:bookmarkEnd w:id="0"/>
      <w:r w:rsidRPr="004B55B2">
        <w:rPr>
          <w:rFonts w:eastAsia="Times New Roman" w:cstheme="minorHAnsi"/>
          <w:color w:val="333333"/>
          <w:spacing w:val="-6"/>
          <w:lang w:val="de-DE" w:eastAsia="pl-PL"/>
        </w:rPr>
        <w:t>ämpfen.</w:t>
      </w:r>
    </w:p>
    <w:p w14:paraId="5640092F" w14:textId="3EEAA48A" w:rsidR="006764D7" w:rsidRPr="004B55B2" w:rsidRDefault="006764D7" w:rsidP="00B75D84">
      <w:pPr>
        <w:spacing w:after="80" w:line="240" w:lineRule="auto"/>
        <w:ind w:firstLine="284"/>
        <w:jc w:val="both"/>
        <w:rPr>
          <w:rFonts w:eastAsia="Times New Roman" w:cstheme="minorHAnsi"/>
          <w:color w:val="333333"/>
          <w:spacing w:val="-6"/>
          <w:lang w:val="de-DE" w:eastAsia="pl-PL"/>
        </w:rPr>
      </w:pPr>
      <w:r w:rsidRPr="004B55B2">
        <w:rPr>
          <w:rFonts w:eastAsia="Times New Roman" w:cstheme="minorHAnsi"/>
          <w:color w:val="333333"/>
          <w:spacing w:val="-6"/>
          <w:lang w:val="de-DE" w:eastAsia="pl-PL"/>
        </w:rPr>
        <w:t>Wir bitten die Vertreter der polnischen Regierung, an den Rat der Europäischen Union zu appellieren, den Antrag der Ukraine auf Anerkennung des</w:t>
      </w:r>
      <w:r w:rsidR="00D45ACB" w:rsidRPr="004B55B2">
        <w:rPr>
          <w:rFonts w:eastAsia="Times New Roman" w:cstheme="minorHAnsi"/>
          <w:color w:val="333333"/>
          <w:spacing w:val="-6"/>
          <w:lang w:val="de-DE" w:eastAsia="pl-PL"/>
        </w:rPr>
        <w:t xml:space="preserve"> </w:t>
      </w:r>
      <w:r w:rsidRPr="004B55B2">
        <w:rPr>
          <w:rFonts w:eastAsia="Times New Roman" w:cstheme="minorHAnsi"/>
          <w:color w:val="333333"/>
          <w:spacing w:val="-6"/>
          <w:lang w:val="de-DE" w:eastAsia="pl-PL"/>
        </w:rPr>
        <w:t xml:space="preserve">Kandidatenstatus für die Mitgliedschaft in der Europäischen Union unverzüglich anzunehmen. Das Europäische Parlament hat am 1. März 2022 mit überwältigender Mehrheit (637 Ja-Stimmen, 13 Nein-Stimmen, 26 Enthaltungen) eine Entschließung zu diesem Thema verabschiedet, in der </w:t>
      </w:r>
      <w:r w:rsidR="002165C8" w:rsidRPr="004B55B2">
        <w:rPr>
          <w:rFonts w:eastAsia="Times New Roman" w:cstheme="minorHAnsi"/>
          <w:color w:val="333333"/>
          <w:spacing w:val="-6"/>
          <w:lang w:val="de-DE" w:eastAsia="pl-PL"/>
        </w:rPr>
        <w:t xml:space="preserve">es die </w:t>
      </w:r>
      <w:r w:rsidRPr="004B55B2">
        <w:rPr>
          <w:rFonts w:eastAsia="Times New Roman" w:cstheme="minorHAnsi"/>
          <w:color w:val="333333"/>
          <w:spacing w:val="-6"/>
          <w:lang w:val="de-DE" w:eastAsia="pl-PL"/>
        </w:rPr>
        <w:t xml:space="preserve">anderen </w:t>
      </w:r>
      <w:r w:rsidR="002165C8" w:rsidRPr="004B55B2">
        <w:rPr>
          <w:rFonts w:eastAsia="Times New Roman" w:cstheme="minorHAnsi"/>
          <w:color w:val="333333"/>
          <w:spacing w:val="-6"/>
          <w:lang w:val="de-DE" w:eastAsia="pl-PL"/>
        </w:rPr>
        <w:t xml:space="preserve">Organe der </w:t>
      </w:r>
      <w:r w:rsidRPr="004B55B2">
        <w:rPr>
          <w:rFonts w:eastAsia="Times New Roman" w:cstheme="minorHAnsi"/>
          <w:color w:val="333333"/>
          <w:spacing w:val="-6"/>
          <w:lang w:val="de-DE" w:eastAsia="pl-PL"/>
        </w:rPr>
        <w:t>EU</w:t>
      </w:r>
      <w:r w:rsidR="002165C8" w:rsidRPr="004B55B2">
        <w:rPr>
          <w:rFonts w:eastAsia="Times New Roman" w:cstheme="minorHAnsi"/>
          <w:color w:val="333333"/>
          <w:spacing w:val="-6"/>
          <w:lang w:val="de-DE" w:eastAsia="pl-PL"/>
        </w:rPr>
        <w:t xml:space="preserve"> dazu auffordert</w:t>
      </w:r>
      <w:r w:rsidRPr="004B55B2">
        <w:rPr>
          <w:rFonts w:eastAsia="Times New Roman" w:cstheme="minorHAnsi"/>
          <w:color w:val="333333"/>
          <w:spacing w:val="-6"/>
          <w:lang w:val="de-DE" w:eastAsia="pl-PL"/>
        </w:rPr>
        <w:t xml:space="preserve">, </w:t>
      </w:r>
      <w:r w:rsidR="002165C8" w:rsidRPr="004B55B2">
        <w:rPr>
          <w:rFonts w:eastAsia="Times New Roman" w:cstheme="minorHAnsi"/>
          <w:color w:val="333333"/>
          <w:spacing w:val="-6"/>
          <w:lang w:val="de-DE" w:eastAsia="pl-PL"/>
        </w:rPr>
        <w:t>im Einklang mit Artikel 49 des Vertrags über die Europäische Union und auf der Grundlage der bisherigen Fortschritte der Ukraine darauf hinzuarbeiten, dass dem Land der Status eines EU-Beitrittskandidaten zuerkannt wird</w:t>
      </w:r>
      <w:r w:rsidRPr="004B55B2">
        <w:rPr>
          <w:rFonts w:eastAsia="Times New Roman" w:cstheme="minorHAnsi"/>
          <w:color w:val="333333"/>
          <w:spacing w:val="-6"/>
          <w:lang w:val="de-DE" w:eastAsia="pl-PL"/>
        </w:rPr>
        <w:t>.</w:t>
      </w:r>
    </w:p>
    <w:p w14:paraId="1C9AD742" w14:textId="1A7C1F01" w:rsidR="006764D7" w:rsidRPr="004B55B2" w:rsidRDefault="006764D7" w:rsidP="00B75D84">
      <w:pPr>
        <w:spacing w:after="80" w:line="240" w:lineRule="auto"/>
        <w:ind w:firstLine="284"/>
        <w:jc w:val="both"/>
        <w:rPr>
          <w:rFonts w:eastAsia="Times New Roman" w:cstheme="minorHAnsi"/>
          <w:color w:val="333333"/>
          <w:spacing w:val="-6"/>
          <w:lang w:val="de-DE" w:eastAsia="pl-PL"/>
        </w:rPr>
      </w:pPr>
      <w:r w:rsidRPr="004B55B2">
        <w:rPr>
          <w:rFonts w:eastAsia="Times New Roman" w:cstheme="minorHAnsi"/>
          <w:color w:val="333333"/>
          <w:spacing w:val="-6"/>
          <w:lang w:val="de-DE" w:eastAsia="pl-PL"/>
        </w:rPr>
        <w:t xml:space="preserve">Wir bitten die Europäischen Kommunalverbände, </w:t>
      </w:r>
      <w:r w:rsidR="0097719B" w:rsidRPr="004B55B2">
        <w:rPr>
          <w:rFonts w:eastAsia="Times New Roman" w:cstheme="minorHAnsi"/>
          <w:color w:val="333333"/>
          <w:spacing w:val="-6"/>
          <w:lang w:val="de-DE" w:eastAsia="pl-PL"/>
        </w:rPr>
        <w:t>deren</w:t>
      </w:r>
      <w:r w:rsidRPr="004B55B2">
        <w:rPr>
          <w:rFonts w:eastAsia="Times New Roman" w:cstheme="minorHAnsi"/>
          <w:color w:val="333333"/>
          <w:spacing w:val="-6"/>
          <w:lang w:val="de-DE" w:eastAsia="pl-PL"/>
        </w:rPr>
        <w:t xml:space="preserve"> wir Mitglied sind, sowie die Bürgermeister von Städten in ganz Europa, einen ähnlichen Appell an ihre Regierungen zu richten. Dies ist eine der wichtigsten Voraussetzungen für eine wirksame Unterstützung der Ukraine in ihrem Kampf um die Zukunft unseres Kontinents. </w:t>
      </w:r>
    </w:p>
    <w:p w14:paraId="7B40BFC9" w14:textId="5C996BE8" w:rsidR="006764D7" w:rsidRPr="004B55B2" w:rsidRDefault="006764D7" w:rsidP="00B75D84">
      <w:pPr>
        <w:spacing w:after="80" w:line="240" w:lineRule="auto"/>
        <w:ind w:firstLine="284"/>
        <w:jc w:val="both"/>
        <w:rPr>
          <w:rFonts w:eastAsia="Times New Roman" w:cstheme="minorHAnsi"/>
          <w:color w:val="333333"/>
          <w:spacing w:val="-6"/>
          <w:lang w:val="de-DE" w:eastAsia="pl-PL"/>
        </w:rPr>
      </w:pPr>
      <w:r w:rsidRPr="004B55B2">
        <w:rPr>
          <w:rFonts w:eastAsia="Times New Roman" w:cstheme="minorHAnsi"/>
          <w:color w:val="333333"/>
          <w:spacing w:val="-6"/>
          <w:lang w:val="de-DE" w:eastAsia="pl-PL"/>
        </w:rPr>
        <w:t xml:space="preserve">Starogard Gdański, 13. Mai 2022 </w:t>
      </w:r>
      <w:r w:rsidR="00537755"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 xml:space="preserve"> </w:t>
      </w: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t>Zygmunt Frankiewicz</w:t>
      </w:r>
    </w:p>
    <w:p w14:paraId="3988C8F2" w14:textId="0BD1C507" w:rsidR="006764D7" w:rsidRPr="00D45ACB" w:rsidRDefault="006764D7" w:rsidP="00B75D84">
      <w:pPr>
        <w:spacing w:after="80" w:line="240" w:lineRule="auto"/>
        <w:ind w:firstLine="284"/>
        <w:jc w:val="both"/>
        <w:rPr>
          <w:rFonts w:ascii="Arial" w:eastAsia="Times New Roman" w:hAnsi="Arial" w:cs="Arial"/>
          <w:color w:val="333333"/>
          <w:spacing w:val="-6"/>
          <w:sz w:val="16"/>
          <w:szCs w:val="16"/>
          <w:lang w:val="de-DE" w:eastAsia="pl-PL"/>
        </w:rPr>
      </w:pP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r>
      <w:r w:rsidRPr="004B55B2">
        <w:rPr>
          <w:rFonts w:eastAsia="Times New Roman" w:cstheme="minorHAnsi"/>
          <w:color w:val="333333"/>
          <w:spacing w:val="-6"/>
          <w:lang w:val="de-DE" w:eastAsia="pl-PL"/>
        </w:rPr>
        <w:tab/>
        <w:t>PRÄSIDENT DES STÄDTEBUNDES</w:t>
      </w:r>
    </w:p>
    <w:sectPr w:rsidR="006764D7" w:rsidRPr="00D45ACB" w:rsidSect="00C410C7">
      <w:pgSz w:w="11906" w:h="16838"/>
      <w:pgMar w:top="737" w:right="136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96F"/>
    <w:multiLevelType w:val="hybridMultilevel"/>
    <w:tmpl w:val="CEE0F0D0"/>
    <w:lvl w:ilvl="0" w:tplc="A796AE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15B60A0"/>
    <w:multiLevelType w:val="hybridMultilevel"/>
    <w:tmpl w:val="622478A0"/>
    <w:lvl w:ilvl="0" w:tplc="05F85A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A661247"/>
    <w:multiLevelType w:val="hybridMultilevel"/>
    <w:tmpl w:val="5276E3A2"/>
    <w:lvl w:ilvl="0" w:tplc="34C0FE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0A"/>
    <w:rsid w:val="000E5EAB"/>
    <w:rsid w:val="00196D2D"/>
    <w:rsid w:val="001C000A"/>
    <w:rsid w:val="002165C8"/>
    <w:rsid w:val="004969D4"/>
    <w:rsid w:val="004B55B2"/>
    <w:rsid w:val="005353EF"/>
    <w:rsid w:val="00537755"/>
    <w:rsid w:val="006764D7"/>
    <w:rsid w:val="00780494"/>
    <w:rsid w:val="00922BD0"/>
    <w:rsid w:val="0097719B"/>
    <w:rsid w:val="00AF0C12"/>
    <w:rsid w:val="00B47FED"/>
    <w:rsid w:val="00B75D84"/>
    <w:rsid w:val="00C410C7"/>
    <w:rsid w:val="00D11A46"/>
    <w:rsid w:val="00D45ACB"/>
    <w:rsid w:val="00E70849"/>
    <w:rsid w:val="00F67A7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E932"/>
  <w15:chartTrackingRefBased/>
  <w15:docId w15:val="{638BE5A9-6E53-4461-B8F3-F4D10FA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0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000A"/>
    <w:pPr>
      <w:ind w:left="720"/>
      <w:contextualSpacing/>
    </w:pPr>
  </w:style>
  <w:style w:type="paragraph" w:styleId="Poprawka">
    <w:name w:val="Revision"/>
    <w:hidden/>
    <w:uiPriority w:val="99"/>
    <w:semiHidden/>
    <w:rsid w:val="00B4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4CBF2A71812488CDAB21240DEDFA1" ma:contentTypeVersion="13" ma:contentTypeDescription="Utwórz nowy dokument." ma:contentTypeScope="" ma:versionID="0d1853d12350148bfe3f278aa7878f19">
  <xsd:schema xmlns:xsd="http://www.w3.org/2001/XMLSchema" xmlns:xs="http://www.w3.org/2001/XMLSchema" xmlns:p="http://schemas.microsoft.com/office/2006/metadata/properties" xmlns:ns2="e076451c-a33c-4069-abb4-994c4cf55fbf" xmlns:ns3="95287d87-1682-41bb-8d34-7fce5b186ccf" targetNamespace="http://schemas.microsoft.com/office/2006/metadata/properties" ma:root="true" ma:fieldsID="f9b586509b132a591b81c085917b4526" ns2:_="" ns3:_="">
    <xsd:import namespace="e076451c-a33c-4069-abb4-994c4cf55fbf"/>
    <xsd:import namespace="95287d87-1682-41bb-8d34-7fce5b186c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6451c-a33c-4069-abb4-994c4cf5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7d87-1682-41bb-8d34-7fce5b186c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C7E6C-B4F6-4846-9DCA-AE6D78F669D1}"/>
</file>

<file path=customXml/itemProps2.xml><?xml version="1.0" encoding="utf-8"?>
<ds:datastoreItem xmlns:ds="http://schemas.openxmlformats.org/officeDocument/2006/customXml" ds:itemID="{1CAFC090-90F6-4B80-955D-2B9EA0CFBD0E}"/>
</file>

<file path=docProps/app.xml><?xml version="1.0" encoding="utf-8"?>
<Properties xmlns="http://schemas.openxmlformats.org/officeDocument/2006/extended-properties" xmlns:vt="http://schemas.openxmlformats.org/officeDocument/2006/docPropsVTypes">
  <Template>Normal</Template>
  <TotalTime>29</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Porawski</dc:creator>
  <cp:keywords/>
  <dc:description/>
  <cp:lastModifiedBy>Katarzyna Paczyńska</cp:lastModifiedBy>
  <cp:revision>11</cp:revision>
  <cp:lastPrinted>2022-05-13T14:42:00Z</cp:lastPrinted>
  <dcterms:created xsi:type="dcterms:W3CDTF">2022-05-24T14:06:00Z</dcterms:created>
  <dcterms:modified xsi:type="dcterms:W3CDTF">2022-05-26T06:59:00Z</dcterms:modified>
</cp:coreProperties>
</file>