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A4" w:rsidRDefault="008A49A4" w:rsidP="00053698">
      <w:pPr>
        <w:jc w:val="both"/>
        <w:rPr>
          <w:rFonts w:ascii="Calibri" w:hAnsi="Calibri"/>
          <w:sz w:val="24"/>
          <w:szCs w:val="24"/>
        </w:rPr>
      </w:pPr>
    </w:p>
    <w:p w:rsidR="000F5588" w:rsidRDefault="000F5588" w:rsidP="00053698">
      <w:pPr>
        <w:jc w:val="both"/>
        <w:rPr>
          <w:rFonts w:ascii="Calibri" w:hAnsi="Calibri"/>
          <w:sz w:val="24"/>
          <w:szCs w:val="24"/>
        </w:rPr>
      </w:pPr>
    </w:p>
    <w:p w:rsidR="000F5588" w:rsidRDefault="000F5588" w:rsidP="00781920">
      <w:pPr>
        <w:spacing w:after="120"/>
        <w:jc w:val="both"/>
        <w:rPr>
          <w:rFonts w:ascii="Calibri" w:hAnsi="Calibri"/>
          <w:sz w:val="24"/>
          <w:szCs w:val="24"/>
        </w:rPr>
      </w:pPr>
    </w:p>
    <w:p w:rsidR="00506458" w:rsidRDefault="00506458" w:rsidP="00781920">
      <w:pPr>
        <w:spacing w:after="120"/>
        <w:jc w:val="both"/>
        <w:rPr>
          <w:rFonts w:ascii="Calibri" w:hAnsi="Calibri"/>
          <w:sz w:val="24"/>
          <w:szCs w:val="24"/>
        </w:rPr>
      </w:pPr>
    </w:p>
    <w:p w:rsidR="00230504" w:rsidRPr="009B12F3" w:rsidRDefault="00230504" w:rsidP="00230504">
      <w:pPr>
        <w:jc w:val="right"/>
        <w:rPr>
          <w:rFonts w:asciiTheme="minorHAnsi" w:hAnsiTheme="minorHAnsi" w:cstheme="minorHAnsi"/>
          <w:sz w:val="24"/>
          <w:szCs w:val="24"/>
        </w:rPr>
      </w:pPr>
      <w:r w:rsidRPr="009B12F3">
        <w:rPr>
          <w:rFonts w:asciiTheme="minorHAnsi" w:hAnsiTheme="minorHAnsi" w:cstheme="minorHAnsi"/>
          <w:sz w:val="24"/>
          <w:szCs w:val="24"/>
        </w:rPr>
        <w:t>Poznań, 30 września 2022 r.</w:t>
      </w:r>
    </w:p>
    <w:p w:rsidR="00230504" w:rsidRPr="009B12F3" w:rsidRDefault="00230504" w:rsidP="0023050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30504" w:rsidRPr="009B12F3" w:rsidRDefault="00230504" w:rsidP="00230504">
      <w:pPr>
        <w:ind w:left="4820"/>
        <w:jc w:val="both"/>
        <w:rPr>
          <w:rFonts w:asciiTheme="minorHAnsi" w:hAnsiTheme="minorHAnsi" w:cstheme="minorHAnsi"/>
          <w:sz w:val="24"/>
          <w:szCs w:val="24"/>
        </w:rPr>
      </w:pPr>
      <w:r w:rsidRPr="009B12F3">
        <w:rPr>
          <w:rFonts w:asciiTheme="minorHAnsi" w:hAnsiTheme="minorHAnsi" w:cstheme="minorHAnsi"/>
          <w:sz w:val="24"/>
          <w:szCs w:val="24"/>
        </w:rPr>
        <w:t>Szanowna Pani Minister</w:t>
      </w:r>
    </w:p>
    <w:p w:rsidR="00230504" w:rsidRPr="009B12F3" w:rsidRDefault="00230504" w:rsidP="00230504">
      <w:pPr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12F3">
        <w:rPr>
          <w:rFonts w:asciiTheme="minorHAnsi" w:hAnsiTheme="minorHAnsi" w:cstheme="minorHAnsi"/>
          <w:b/>
          <w:sz w:val="24"/>
          <w:szCs w:val="24"/>
        </w:rPr>
        <w:t xml:space="preserve">Olga </w:t>
      </w:r>
      <w:proofErr w:type="spellStart"/>
      <w:r w:rsidRPr="009B12F3">
        <w:rPr>
          <w:rFonts w:asciiTheme="minorHAnsi" w:hAnsiTheme="minorHAnsi" w:cstheme="minorHAnsi"/>
          <w:b/>
          <w:sz w:val="24"/>
          <w:szCs w:val="24"/>
        </w:rPr>
        <w:t>Semeniuk</w:t>
      </w:r>
      <w:proofErr w:type="spellEnd"/>
    </w:p>
    <w:p w:rsidR="00230504" w:rsidRPr="009B12F3" w:rsidRDefault="00230504" w:rsidP="00230504">
      <w:pPr>
        <w:ind w:left="4820"/>
        <w:jc w:val="both"/>
        <w:rPr>
          <w:rFonts w:asciiTheme="minorHAnsi" w:hAnsiTheme="minorHAnsi" w:cstheme="minorHAnsi"/>
          <w:sz w:val="24"/>
          <w:szCs w:val="24"/>
        </w:rPr>
      </w:pPr>
      <w:r w:rsidRPr="009B12F3">
        <w:rPr>
          <w:rFonts w:asciiTheme="minorHAnsi" w:hAnsiTheme="minorHAnsi" w:cstheme="minorHAnsi"/>
          <w:sz w:val="24"/>
          <w:szCs w:val="24"/>
        </w:rPr>
        <w:t>Sekretarz Stanu</w:t>
      </w:r>
    </w:p>
    <w:p w:rsidR="00230504" w:rsidRPr="009B12F3" w:rsidRDefault="00230504" w:rsidP="00230504">
      <w:pPr>
        <w:ind w:left="4820"/>
        <w:jc w:val="both"/>
        <w:rPr>
          <w:rFonts w:asciiTheme="minorHAnsi" w:hAnsiTheme="minorHAnsi" w:cstheme="minorHAnsi"/>
          <w:sz w:val="24"/>
          <w:szCs w:val="24"/>
        </w:rPr>
      </w:pPr>
      <w:r w:rsidRPr="009B12F3">
        <w:rPr>
          <w:rFonts w:asciiTheme="minorHAnsi" w:hAnsiTheme="minorHAnsi" w:cstheme="minorHAnsi"/>
          <w:sz w:val="24"/>
          <w:szCs w:val="24"/>
        </w:rPr>
        <w:t>Ministerstwo Rozwoju i Technologii</w:t>
      </w:r>
    </w:p>
    <w:p w:rsidR="00230504" w:rsidRPr="009B12F3" w:rsidRDefault="00230504" w:rsidP="00230504">
      <w:pPr>
        <w:ind w:left="4820"/>
        <w:jc w:val="both"/>
        <w:rPr>
          <w:rFonts w:asciiTheme="minorHAnsi" w:hAnsiTheme="minorHAnsi" w:cstheme="minorHAnsi"/>
          <w:sz w:val="24"/>
          <w:szCs w:val="24"/>
        </w:rPr>
      </w:pPr>
      <w:r w:rsidRPr="009B12F3">
        <w:rPr>
          <w:rFonts w:asciiTheme="minorHAnsi" w:hAnsiTheme="minorHAnsi" w:cstheme="minorHAnsi"/>
          <w:sz w:val="24"/>
          <w:szCs w:val="24"/>
        </w:rPr>
        <w:t>Pl. Trzech Krzyży 3/5</w:t>
      </w:r>
    </w:p>
    <w:p w:rsidR="00230504" w:rsidRPr="009B12F3" w:rsidRDefault="00230504" w:rsidP="00230504">
      <w:pPr>
        <w:ind w:left="4820"/>
        <w:jc w:val="both"/>
        <w:rPr>
          <w:rFonts w:asciiTheme="minorHAnsi" w:hAnsiTheme="minorHAnsi" w:cstheme="minorHAnsi"/>
          <w:sz w:val="24"/>
          <w:szCs w:val="24"/>
        </w:rPr>
      </w:pPr>
      <w:r w:rsidRPr="009B12F3">
        <w:rPr>
          <w:rFonts w:asciiTheme="minorHAnsi" w:hAnsiTheme="minorHAnsi" w:cstheme="minorHAnsi"/>
          <w:sz w:val="24"/>
          <w:szCs w:val="24"/>
        </w:rPr>
        <w:t>00-507 Warszawa</w:t>
      </w:r>
    </w:p>
    <w:p w:rsidR="00230504" w:rsidRPr="009B12F3" w:rsidRDefault="00230504" w:rsidP="00230504">
      <w:pPr>
        <w:spacing w:after="120" w:line="312" w:lineRule="auto"/>
        <w:ind w:left="567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30504" w:rsidRDefault="00230504" w:rsidP="00230504">
      <w:pPr>
        <w:spacing w:after="120" w:line="312" w:lineRule="auto"/>
        <w:jc w:val="both"/>
        <w:rPr>
          <w:rFonts w:cstheme="minorHAnsi"/>
          <w:b/>
          <w:sz w:val="24"/>
          <w:szCs w:val="24"/>
        </w:rPr>
      </w:pPr>
    </w:p>
    <w:p w:rsidR="00230504" w:rsidRPr="009B12F3" w:rsidRDefault="00230504" w:rsidP="00230504">
      <w:pPr>
        <w:spacing w:after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12F3">
        <w:rPr>
          <w:rFonts w:cstheme="minorHAnsi"/>
          <w:sz w:val="24"/>
          <w:szCs w:val="24"/>
        </w:rPr>
        <w:t>d</w:t>
      </w:r>
      <w:r w:rsidRPr="009B12F3">
        <w:rPr>
          <w:rFonts w:asciiTheme="minorHAnsi" w:hAnsiTheme="minorHAnsi" w:cstheme="minorHAnsi"/>
          <w:sz w:val="24"/>
          <w:szCs w:val="24"/>
        </w:rPr>
        <w:t xml:space="preserve">otyczy: postępowań w sprawie ustalenia opłaty </w:t>
      </w:r>
      <w:proofErr w:type="spellStart"/>
      <w:r w:rsidRPr="009B12F3">
        <w:rPr>
          <w:rFonts w:asciiTheme="minorHAnsi" w:hAnsiTheme="minorHAnsi" w:cstheme="minorHAnsi"/>
          <w:sz w:val="24"/>
          <w:szCs w:val="24"/>
        </w:rPr>
        <w:t>adiacenckiej</w:t>
      </w:r>
      <w:proofErr w:type="spellEnd"/>
      <w:r w:rsidRPr="009B12F3">
        <w:rPr>
          <w:rFonts w:asciiTheme="minorHAnsi" w:hAnsiTheme="minorHAnsi" w:cstheme="minorHAnsi"/>
          <w:sz w:val="24"/>
          <w:szCs w:val="24"/>
        </w:rPr>
        <w:t>.</w:t>
      </w:r>
    </w:p>
    <w:p w:rsidR="00230504" w:rsidRPr="007D65F6" w:rsidRDefault="00230504" w:rsidP="00230504">
      <w:pPr>
        <w:spacing w:after="120" w:line="312" w:lineRule="auto"/>
        <w:jc w:val="both"/>
        <w:rPr>
          <w:sz w:val="24"/>
          <w:szCs w:val="24"/>
        </w:rPr>
      </w:pPr>
    </w:p>
    <w:p w:rsidR="00230504" w:rsidRPr="0008069B" w:rsidRDefault="00230504" w:rsidP="00230504">
      <w:pPr>
        <w:spacing w:after="120" w:line="312" w:lineRule="auto"/>
        <w:ind w:firstLine="142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08069B">
        <w:rPr>
          <w:rFonts w:asciiTheme="minorHAnsi" w:hAnsiTheme="minorHAnsi" w:cstheme="minorHAnsi"/>
          <w:spacing w:val="-6"/>
          <w:sz w:val="24"/>
          <w:szCs w:val="24"/>
        </w:rPr>
        <w:t>Odpowiadając na Pani pismo z dnia 7 lipca br. (znak DN-II.750.31.2022) informuję, że skierowa</w:t>
      </w:r>
      <w:r w:rsidRPr="0008069B">
        <w:rPr>
          <w:rFonts w:asciiTheme="minorHAnsi" w:hAnsiTheme="minorHAnsi" w:cstheme="minorHAnsi"/>
          <w:spacing w:val="-6"/>
          <w:sz w:val="24"/>
          <w:szCs w:val="24"/>
        </w:rPr>
        <w:softHyphen/>
        <w:t xml:space="preserve">liśmy je do opinii naszych miast członkowskich. Po analizie tych opinii Zarząd Związku podziela pogląd, że </w:t>
      </w:r>
      <w:r w:rsidRPr="0008069B">
        <w:rPr>
          <w:rFonts w:asciiTheme="minorHAnsi" w:hAnsiTheme="minorHAnsi" w:cstheme="minorHAnsi"/>
          <w:b/>
          <w:spacing w:val="-6"/>
          <w:sz w:val="24"/>
          <w:szCs w:val="24"/>
        </w:rPr>
        <w:t>jest możliwe</w:t>
      </w:r>
      <w:r w:rsidRPr="0008069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08069B" w:rsidRPr="0008069B">
        <w:rPr>
          <w:rFonts w:asciiTheme="minorHAnsi" w:hAnsiTheme="minorHAnsi" w:cstheme="minorHAnsi"/>
          <w:spacing w:val="-6"/>
          <w:sz w:val="24"/>
          <w:szCs w:val="24"/>
        </w:rPr>
        <w:t xml:space="preserve">uwzględnienie wniosku Komisji Petycji i </w:t>
      </w:r>
      <w:r w:rsidRPr="0008069B">
        <w:rPr>
          <w:rFonts w:asciiTheme="minorHAnsi" w:hAnsiTheme="minorHAnsi" w:cstheme="minorHAnsi"/>
          <w:spacing w:val="-6"/>
          <w:sz w:val="24"/>
          <w:szCs w:val="24"/>
        </w:rPr>
        <w:t>znaczące skrócenie czasu na wszczęcie postę</w:t>
      </w:r>
      <w:r w:rsidR="0008069B" w:rsidRPr="0008069B">
        <w:rPr>
          <w:rFonts w:asciiTheme="minorHAnsi" w:hAnsiTheme="minorHAnsi" w:cstheme="minorHAnsi"/>
          <w:spacing w:val="-6"/>
          <w:sz w:val="24"/>
          <w:szCs w:val="24"/>
        </w:rPr>
        <w:softHyphen/>
      </w:r>
      <w:r w:rsidRPr="0008069B">
        <w:rPr>
          <w:rFonts w:asciiTheme="minorHAnsi" w:hAnsiTheme="minorHAnsi" w:cstheme="minorHAnsi"/>
          <w:spacing w:val="-6"/>
          <w:sz w:val="24"/>
          <w:szCs w:val="24"/>
        </w:rPr>
        <w:t xml:space="preserve">powania w sprawie ustalenia opłaty </w:t>
      </w:r>
      <w:proofErr w:type="spellStart"/>
      <w:r w:rsidRPr="0008069B">
        <w:rPr>
          <w:rFonts w:asciiTheme="minorHAnsi" w:hAnsiTheme="minorHAnsi" w:cstheme="minorHAnsi"/>
          <w:spacing w:val="-6"/>
          <w:sz w:val="24"/>
          <w:szCs w:val="24"/>
        </w:rPr>
        <w:t>adiacenckiej</w:t>
      </w:r>
      <w:proofErr w:type="spellEnd"/>
      <w:r w:rsidRPr="0008069B">
        <w:rPr>
          <w:rFonts w:asciiTheme="minorHAnsi" w:hAnsiTheme="minorHAnsi" w:cstheme="minorHAnsi"/>
          <w:spacing w:val="-6"/>
          <w:sz w:val="24"/>
          <w:szCs w:val="24"/>
        </w:rPr>
        <w:t>. Ministerstwo proponuje skrócenie tego okresu z obecnych 3 lat do 6 miesięcy. Część miast wskazuje jednak, że termin 6-miesięczny do wszczęcia postępowania może okazać się dla organu niewystarczający. Dotyczy to zwłaszcza dużych miast, w których trwają znaczne zmiany przestrzenne, w tym inwestycyjne, które powodują okresowe spiętrzenia postępowań podziało</w:t>
      </w:r>
      <w:r w:rsidR="0008069B">
        <w:rPr>
          <w:rFonts w:asciiTheme="minorHAnsi" w:hAnsiTheme="minorHAnsi" w:cstheme="minorHAnsi"/>
          <w:spacing w:val="-6"/>
          <w:sz w:val="24"/>
          <w:szCs w:val="24"/>
        </w:rPr>
        <w:softHyphen/>
      </w:r>
      <w:r w:rsidRPr="0008069B">
        <w:rPr>
          <w:rFonts w:asciiTheme="minorHAnsi" w:hAnsiTheme="minorHAnsi" w:cstheme="minorHAnsi"/>
          <w:spacing w:val="-6"/>
          <w:sz w:val="24"/>
          <w:szCs w:val="24"/>
        </w:rPr>
        <w:t xml:space="preserve">wych. W tych przypadkach, biorąc pod uwagę, że po uprawomocnieniu się decyzji regulacyjnej konieczne jest </w:t>
      </w:r>
      <w:r w:rsidR="0008069B">
        <w:rPr>
          <w:rFonts w:asciiTheme="minorHAnsi" w:hAnsiTheme="minorHAnsi" w:cstheme="minorHAnsi"/>
          <w:spacing w:val="-6"/>
          <w:sz w:val="24"/>
          <w:szCs w:val="24"/>
        </w:rPr>
        <w:t>prze</w:t>
      </w:r>
      <w:r w:rsidRPr="0008069B">
        <w:rPr>
          <w:rFonts w:asciiTheme="minorHAnsi" w:hAnsiTheme="minorHAnsi" w:cstheme="minorHAnsi"/>
          <w:spacing w:val="-6"/>
          <w:sz w:val="24"/>
          <w:szCs w:val="24"/>
        </w:rPr>
        <w:t>prowadzenie dalszych czynności (ujęcie nowych podziałów w odnośnych rejestrach itp.), propo</w:t>
      </w:r>
      <w:r w:rsidR="0008069B">
        <w:rPr>
          <w:rFonts w:asciiTheme="minorHAnsi" w:hAnsiTheme="minorHAnsi" w:cstheme="minorHAnsi"/>
          <w:spacing w:val="-6"/>
          <w:sz w:val="24"/>
          <w:szCs w:val="24"/>
        </w:rPr>
        <w:softHyphen/>
      </w:r>
      <w:r w:rsidRPr="0008069B">
        <w:rPr>
          <w:rFonts w:asciiTheme="minorHAnsi" w:hAnsiTheme="minorHAnsi" w:cstheme="minorHAnsi"/>
          <w:spacing w:val="-6"/>
          <w:sz w:val="24"/>
          <w:szCs w:val="24"/>
        </w:rPr>
        <w:t xml:space="preserve">nujemy określenie tego terminu jako </w:t>
      </w:r>
      <w:r w:rsidRPr="0008069B">
        <w:rPr>
          <w:rFonts w:asciiTheme="minorHAnsi" w:hAnsiTheme="minorHAnsi" w:cstheme="minorHAnsi"/>
          <w:b/>
          <w:spacing w:val="-6"/>
          <w:sz w:val="24"/>
          <w:szCs w:val="24"/>
        </w:rPr>
        <w:t>18 miesięcy</w:t>
      </w:r>
      <w:r w:rsidRPr="0008069B">
        <w:rPr>
          <w:rFonts w:asciiTheme="minorHAnsi" w:hAnsiTheme="minorHAnsi" w:cstheme="minorHAnsi"/>
          <w:spacing w:val="-6"/>
          <w:sz w:val="24"/>
          <w:szCs w:val="24"/>
        </w:rPr>
        <w:t>. Tylko takie wskazanie terminu pozwoli na stworzenie przepisu uwzględniającego zróżnicowane potrzeby wszystkich miast.</w:t>
      </w:r>
    </w:p>
    <w:p w:rsidR="00230504" w:rsidRDefault="00230504" w:rsidP="00230504">
      <w:pPr>
        <w:spacing w:after="120" w:line="312" w:lineRule="auto"/>
        <w:ind w:firstLine="142"/>
        <w:jc w:val="both"/>
        <w:rPr>
          <w:rFonts w:cstheme="minorHAnsi"/>
          <w:spacing w:val="-6"/>
          <w:sz w:val="24"/>
          <w:szCs w:val="24"/>
        </w:rPr>
      </w:pPr>
      <w:r w:rsidRPr="006C7292">
        <w:rPr>
          <w:rFonts w:asciiTheme="minorHAnsi" w:hAnsiTheme="minorHAnsi" w:cstheme="minorHAnsi"/>
          <w:spacing w:val="-6"/>
          <w:sz w:val="24"/>
          <w:szCs w:val="24"/>
        </w:rPr>
        <w:t>Zarząd Związku Miast Polskich proponuje zatem skrócenie terminu do wszczęcia postępowania w</w:t>
      </w:r>
      <w:r>
        <w:rPr>
          <w:rFonts w:cstheme="minorHAnsi"/>
          <w:spacing w:val="-6"/>
          <w:sz w:val="24"/>
          <w:szCs w:val="24"/>
        </w:rPr>
        <w:t> </w:t>
      </w:r>
      <w:r w:rsidRPr="006C7292">
        <w:rPr>
          <w:rFonts w:asciiTheme="minorHAnsi" w:hAnsiTheme="minorHAnsi" w:cstheme="minorHAnsi"/>
          <w:spacing w:val="-6"/>
          <w:sz w:val="24"/>
          <w:szCs w:val="24"/>
        </w:rPr>
        <w:t>sprawie ustaleni</w:t>
      </w:r>
      <w:r>
        <w:rPr>
          <w:rFonts w:cstheme="minorHAnsi"/>
          <w:spacing w:val="-6"/>
          <w:sz w:val="24"/>
          <w:szCs w:val="24"/>
        </w:rPr>
        <w:t>a</w:t>
      </w:r>
      <w:r w:rsidRPr="006C7292">
        <w:rPr>
          <w:rFonts w:asciiTheme="minorHAnsi" w:hAnsiTheme="minorHAnsi" w:cstheme="minorHAnsi"/>
          <w:spacing w:val="-6"/>
          <w:sz w:val="24"/>
          <w:szCs w:val="24"/>
        </w:rPr>
        <w:t xml:space="preserve"> opłaty </w:t>
      </w:r>
      <w:proofErr w:type="spellStart"/>
      <w:r w:rsidRPr="006C7292">
        <w:rPr>
          <w:rFonts w:asciiTheme="minorHAnsi" w:hAnsiTheme="minorHAnsi" w:cstheme="minorHAnsi"/>
          <w:spacing w:val="-6"/>
          <w:sz w:val="24"/>
          <w:szCs w:val="24"/>
        </w:rPr>
        <w:t>adiacenckiej</w:t>
      </w:r>
      <w:proofErr w:type="spellEnd"/>
      <w:r w:rsidRPr="006C7292">
        <w:rPr>
          <w:rFonts w:asciiTheme="minorHAnsi" w:hAnsiTheme="minorHAnsi" w:cstheme="minorHAnsi"/>
          <w:spacing w:val="-6"/>
          <w:sz w:val="24"/>
          <w:szCs w:val="24"/>
        </w:rPr>
        <w:t xml:space="preserve"> z 3 lat do 1,5 roku.</w:t>
      </w:r>
    </w:p>
    <w:p w:rsidR="00230504" w:rsidRDefault="00230504" w:rsidP="00C44689">
      <w:pPr>
        <w:spacing w:line="312" w:lineRule="auto"/>
        <w:ind w:firstLine="142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230504">
        <w:rPr>
          <w:rFonts w:asciiTheme="minorHAnsi" w:hAnsiTheme="minorHAnsi" w:cstheme="minorHAnsi"/>
          <w:spacing w:val="-6"/>
          <w:sz w:val="24"/>
          <w:szCs w:val="24"/>
        </w:rPr>
        <w:tab/>
      </w:r>
      <w:r w:rsidRPr="00230504">
        <w:rPr>
          <w:rFonts w:asciiTheme="minorHAnsi" w:hAnsiTheme="minorHAnsi" w:cstheme="minorHAnsi"/>
          <w:spacing w:val="-6"/>
          <w:sz w:val="24"/>
          <w:szCs w:val="24"/>
        </w:rPr>
        <w:tab/>
      </w:r>
      <w:r w:rsidRPr="00230504">
        <w:rPr>
          <w:rFonts w:asciiTheme="minorHAnsi" w:hAnsiTheme="minorHAnsi" w:cstheme="minorHAnsi"/>
          <w:spacing w:val="-6"/>
          <w:sz w:val="24"/>
          <w:szCs w:val="24"/>
        </w:rPr>
        <w:tab/>
      </w:r>
      <w:r w:rsidRPr="00230504">
        <w:rPr>
          <w:rFonts w:asciiTheme="minorHAnsi" w:hAnsiTheme="minorHAnsi" w:cstheme="minorHAnsi"/>
          <w:spacing w:val="-6"/>
          <w:sz w:val="24"/>
          <w:szCs w:val="24"/>
        </w:rPr>
        <w:tab/>
      </w:r>
      <w:r w:rsidRPr="00230504">
        <w:rPr>
          <w:rFonts w:asciiTheme="minorHAnsi" w:hAnsiTheme="minorHAnsi" w:cstheme="minorHAnsi"/>
          <w:spacing w:val="-6"/>
          <w:sz w:val="24"/>
          <w:szCs w:val="24"/>
        </w:rPr>
        <w:tab/>
      </w:r>
      <w:r w:rsidRPr="00230504">
        <w:rPr>
          <w:rFonts w:asciiTheme="minorHAnsi" w:hAnsiTheme="minorHAnsi" w:cstheme="minorHAnsi"/>
          <w:spacing w:val="-6"/>
          <w:sz w:val="24"/>
          <w:szCs w:val="24"/>
        </w:rPr>
        <w:tab/>
      </w:r>
      <w:r w:rsidRPr="00230504">
        <w:rPr>
          <w:rFonts w:asciiTheme="minorHAnsi" w:hAnsiTheme="minorHAnsi" w:cstheme="minorHAnsi"/>
          <w:spacing w:val="-6"/>
          <w:sz w:val="24"/>
          <w:szCs w:val="24"/>
        </w:rPr>
        <w:tab/>
      </w:r>
      <w:r w:rsidRPr="00230504">
        <w:rPr>
          <w:rFonts w:asciiTheme="minorHAnsi" w:hAnsiTheme="minorHAnsi" w:cstheme="minorHAnsi"/>
          <w:spacing w:val="-6"/>
          <w:sz w:val="24"/>
          <w:szCs w:val="24"/>
        </w:rPr>
        <w:tab/>
      </w:r>
      <w:r w:rsidRPr="00230504">
        <w:rPr>
          <w:rFonts w:asciiTheme="minorHAnsi" w:hAnsiTheme="minorHAnsi" w:cstheme="minorHAnsi"/>
          <w:spacing w:val="-6"/>
          <w:sz w:val="24"/>
          <w:szCs w:val="24"/>
        </w:rPr>
        <w:tab/>
        <w:t>Za Zarząd</w:t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 Związku</w:t>
      </w:r>
    </w:p>
    <w:p w:rsidR="00230504" w:rsidRPr="00C44689" w:rsidRDefault="00C44689" w:rsidP="00C44689">
      <w:pPr>
        <w:spacing w:line="312" w:lineRule="auto"/>
        <w:ind w:firstLine="142"/>
        <w:jc w:val="both"/>
        <w:rPr>
          <w:rFonts w:asciiTheme="minorHAnsi" w:hAnsiTheme="minorHAnsi" w:cstheme="minorHAnsi"/>
          <w:i/>
          <w:spacing w:val="-6"/>
          <w:sz w:val="24"/>
          <w:szCs w:val="24"/>
        </w:rPr>
      </w:pPr>
      <w:bookmarkStart w:id="0" w:name="_GoBack"/>
      <w:r w:rsidRPr="00C44689">
        <w:rPr>
          <w:rFonts w:asciiTheme="minorHAnsi" w:hAnsiTheme="minorHAnsi" w:cstheme="minorHAnsi"/>
          <w:i/>
          <w:spacing w:val="-6"/>
          <w:sz w:val="24"/>
          <w:szCs w:val="24"/>
        </w:rPr>
        <w:tab/>
      </w:r>
      <w:r w:rsidRPr="00C44689">
        <w:rPr>
          <w:rFonts w:asciiTheme="minorHAnsi" w:hAnsiTheme="minorHAnsi" w:cstheme="minorHAnsi"/>
          <w:i/>
          <w:spacing w:val="-6"/>
          <w:sz w:val="24"/>
          <w:szCs w:val="24"/>
        </w:rPr>
        <w:tab/>
      </w:r>
      <w:r w:rsidRPr="00C44689">
        <w:rPr>
          <w:rFonts w:asciiTheme="minorHAnsi" w:hAnsiTheme="minorHAnsi" w:cstheme="minorHAnsi"/>
          <w:i/>
          <w:spacing w:val="-6"/>
          <w:sz w:val="24"/>
          <w:szCs w:val="24"/>
        </w:rPr>
        <w:tab/>
      </w:r>
      <w:r w:rsidRPr="00C44689">
        <w:rPr>
          <w:rFonts w:asciiTheme="minorHAnsi" w:hAnsiTheme="minorHAnsi" w:cstheme="minorHAnsi"/>
          <w:i/>
          <w:spacing w:val="-6"/>
          <w:sz w:val="24"/>
          <w:szCs w:val="24"/>
        </w:rPr>
        <w:tab/>
      </w:r>
      <w:r w:rsidRPr="00C44689">
        <w:rPr>
          <w:rFonts w:asciiTheme="minorHAnsi" w:hAnsiTheme="minorHAnsi" w:cstheme="minorHAnsi"/>
          <w:i/>
          <w:spacing w:val="-6"/>
          <w:sz w:val="24"/>
          <w:szCs w:val="24"/>
        </w:rPr>
        <w:tab/>
      </w:r>
      <w:r w:rsidRPr="00C44689">
        <w:rPr>
          <w:rFonts w:asciiTheme="minorHAnsi" w:hAnsiTheme="minorHAnsi" w:cstheme="minorHAnsi"/>
          <w:i/>
          <w:spacing w:val="-6"/>
          <w:sz w:val="24"/>
          <w:szCs w:val="24"/>
        </w:rPr>
        <w:tab/>
      </w:r>
      <w:r w:rsidRPr="00C44689">
        <w:rPr>
          <w:rFonts w:asciiTheme="minorHAnsi" w:hAnsiTheme="minorHAnsi" w:cstheme="minorHAnsi"/>
          <w:i/>
          <w:spacing w:val="-6"/>
          <w:sz w:val="24"/>
          <w:szCs w:val="24"/>
        </w:rPr>
        <w:tab/>
      </w:r>
      <w:r w:rsidRPr="00C44689">
        <w:rPr>
          <w:rFonts w:asciiTheme="minorHAnsi" w:hAnsiTheme="minorHAnsi" w:cstheme="minorHAnsi"/>
          <w:i/>
          <w:spacing w:val="-6"/>
          <w:sz w:val="24"/>
          <w:szCs w:val="24"/>
        </w:rPr>
        <w:tab/>
        <w:t xml:space="preserve">       (-) Zygmunt Frankiewicz</w:t>
      </w:r>
    </w:p>
    <w:bookmarkEnd w:id="0"/>
    <w:p w:rsidR="00506458" w:rsidRPr="0008069B" w:rsidRDefault="00230504" w:rsidP="00C44689">
      <w:pPr>
        <w:spacing w:line="312" w:lineRule="auto"/>
        <w:ind w:firstLine="142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>
        <w:rPr>
          <w:rFonts w:asciiTheme="minorHAnsi" w:hAnsiTheme="minorHAnsi" w:cstheme="minorHAnsi"/>
          <w:spacing w:val="-6"/>
          <w:sz w:val="24"/>
          <w:szCs w:val="24"/>
        </w:rPr>
        <w:tab/>
      </w:r>
      <w:r>
        <w:rPr>
          <w:rFonts w:asciiTheme="minorHAnsi" w:hAnsiTheme="minorHAnsi" w:cstheme="minorHAnsi"/>
          <w:spacing w:val="-6"/>
          <w:sz w:val="24"/>
          <w:szCs w:val="24"/>
        </w:rPr>
        <w:tab/>
      </w:r>
      <w:r>
        <w:rPr>
          <w:rFonts w:asciiTheme="minorHAnsi" w:hAnsiTheme="minorHAnsi" w:cstheme="minorHAnsi"/>
          <w:spacing w:val="-6"/>
          <w:sz w:val="24"/>
          <w:szCs w:val="24"/>
        </w:rPr>
        <w:tab/>
      </w:r>
      <w:r>
        <w:rPr>
          <w:rFonts w:asciiTheme="minorHAnsi" w:hAnsiTheme="minorHAnsi" w:cstheme="minorHAnsi"/>
          <w:spacing w:val="-6"/>
          <w:sz w:val="24"/>
          <w:szCs w:val="24"/>
        </w:rPr>
        <w:tab/>
      </w:r>
      <w:r>
        <w:rPr>
          <w:rFonts w:asciiTheme="minorHAnsi" w:hAnsiTheme="minorHAnsi" w:cstheme="minorHAnsi"/>
          <w:spacing w:val="-6"/>
          <w:sz w:val="24"/>
          <w:szCs w:val="24"/>
        </w:rPr>
        <w:tab/>
      </w:r>
      <w:r>
        <w:rPr>
          <w:rFonts w:asciiTheme="minorHAnsi" w:hAnsiTheme="minorHAnsi" w:cstheme="minorHAnsi"/>
          <w:spacing w:val="-6"/>
          <w:sz w:val="24"/>
          <w:szCs w:val="24"/>
        </w:rPr>
        <w:tab/>
      </w:r>
      <w:r>
        <w:rPr>
          <w:rFonts w:asciiTheme="minorHAnsi" w:hAnsiTheme="minorHAnsi" w:cstheme="minorHAnsi"/>
          <w:spacing w:val="-6"/>
          <w:sz w:val="24"/>
          <w:szCs w:val="24"/>
        </w:rPr>
        <w:tab/>
      </w:r>
      <w:r>
        <w:rPr>
          <w:rFonts w:asciiTheme="minorHAnsi" w:hAnsiTheme="minorHAnsi" w:cstheme="minorHAnsi"/>
          <w:spacing w:val="-6"/>
          <w:sz w:val="24"/>
          <w:szCs w:val="24"/>
        </w:rPr>
        <w:tab/>
      </w:r>
      <w:r>
        <w:rPr>
          <w:rFonts w:asciiTheme="minorHAnsi" w:hAnsiTheme="minorHAnsi" w:cstheme="minorHAnsi"/>
          <w:spacing w:val="-6"/>
          <w:sz w:val="24"/>
          <w:szCs w:val="24"/>
        </w:rPr>
        <w:tab/>
        <w:t xml:space="preserve">   Prezes Związku</w:t>
      </w:r>
    </w:p>
    <w:sectPr w:rsidR="00506458" w:rsidRPr="0008069B" w:rsidSect="003F2133">
      <w:headerReference w:type="default" r:id="rId7"/>
      <w:headerReference w:type="first" r:id="rId8"/>
      <w:pgSz w:w="11906" w:h="16838"/>
      <w:pgMar w:top="1134" w:right="1133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D92" w:rsidRDefault="00A60D92">
      <w:r>
        <w:separator/>
      </w:r>
    </w:p>
  </w:endnote>
  <w:endnote w:type="continuationSeparator" w:id="0">
    <w:p w:rsidR="00A60D92" w:rsidRDefault="00A6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D92" w:rsidRDefault="00A60D92">
      <w:r>
        <w:separator/>
      </w:r>
    </w:p>
  </w:footnote>
  <w:footnote w:type="continuationSeparator" w:id="0">
    <w:p w:rsidR="00A60D92" w:rsidRDefault="00A6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718" w:rsidRDefault="00681718">
    <w:pPr>
      <w:pStyle w:val="Nagwek"/>
      <w:tabs>
        <w:tab w:val="clear" w:pos="9072"/>
        <w:tab w:val="right" w:pos="9360"/>
      </w:tabs>
      <w:ind w:left="-1080" w:right="-118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434" w:rsidRDefault="003A62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9720580</wp:posOffset>
          </wp:positionV>
          <wp:extent cx="7549515" cy="524510"/>
          <wp:effectExtent l="19050" t="0" r="0" b="0"/>
          <wp:wrapNone/>
          <wp:docPr id="10" name="Obraz 10" descr="l17-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17-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-459740</wp:posOffset>
          </wp:positionV>
          <wp:extent cx="7572375" cy="1378585"/>
          <wp:effectExtent l="19050" t="0" r="9525" b="0"/>
          <wp:wrapNone/>
          <wp:docPr id="9" name="Obraz 9" descr="l17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17-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78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59C"/>
    <w:multiLevelType w:val="hybridMultilevel"/>
    <w:tmpl w:val="25967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84B5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0C29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B566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374B0C"/>
    <w:multiLevelType w:val="hybridMultilevel"/>
    <w:tmpl w:val="EE62BADC"/>
    <w:lvl w:ilvl="0" w:tplc="CE807B74">
      <w:start w:val="1"/>
      <w:numFmt w:val="decimal"/>
      <w:lvlText w:val="%1."/>
      <w:lvlJc w:val="left"/>
      <w:pPr>
        <w:tabs>
          <w:tab w:val="num" w:pos="1021"/>
        </w:tabs>
        <w:ind w:left="1021" w:hanging="3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A7B6670"/>
    <w:multiLevelType w:val="hybridMultilevel"/>
    <w:tmpl w:val="B0A8B8B0"/>
    <w:lvl w:ilvl="0" w:tplc="C0448B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F5AF82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BC006F5"/>
    <w:multiLevelType w:val="hybridMultilevel"/>
    <w:tmpl w:val="B2F28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0B6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9A6396"/>
    <w:multiLevelType w:val="hybridMultilevel"/>
    <w:tmpl w:val="10C26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6F2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AE4B4D"/>
    <w:multiLevelType w:val="hybridMultilevel"/>
    <w:tmpl w:val="0778CECE"/>
    <w:lvl w:ilvl="0" w:tplc="7136AA2C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F5811"/>
    <w:multiLevelType w:val="hybridMultilevel"/>
    <w:tmpl w:val="DEAE7134"/>
    <w:lvl w:ilvl="0" w:tplc="EF16CB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692FE9"/>
    <w:multiLevelType w:val="hybridMultilevel"/>
    <w:tmpl w:val="CF50E610"/>
    <w:lvl w:ilvl="0" w:tplc="197AA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90A4A"/>
    <w:multiLevelType w:val="hybridMultilevel"/>
    <w:tmpl w:val="66CE8472"/>
    <w:lvl w:ilvl="0" w:tplc="A2C4B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BBE1D63"/>
    <w:multiLevelType w:val="hybridMultilevel"/>
    <w:tmpl w:val="9DC88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82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F97CD8"/>
    <w:multiLevelType w:val="hybridMultilevel"/>
    <w:tmpl w:val="964210FE"/>
    <w:lvl w:ilvl="0" w:tplc="675830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BD0FC9"/>
    <w:multiLevelType w:val="hybridMultilevel"/>
    <w:tmpl w:val="0748CB60"/>
    <w:lvl w:ilvl="0" w:tplc="1B2E3B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EB"/>
    <w:rsid w:val="00006006"/>
    <w:rsid w:val="00053698"/>
    <w:rsid w:val="0008069B"/>
    <w:rsid w:val="000932AA"/>
    <w:rsid w:val="000A1831"/>
    <w:rsid w:val="000D5126"/>
    <w:rsid w:val="000F5588"/>
    <w:rsid w:val="001118B4"/>
    <w:rsid w:val="0011767D"/>
    <w:rsid w:val="00130433"/>
    <w:rsid w:val="00150626"/>
    <w:rsid w:val="0015281C"/>
    <w:rsid w:val="00157A37"/>
    <w:rsid w:val="00175791"/>
    <w:rsid w:val="00230504"/>
    <w:rsid w:val="002A7E08"/>
    <w:rsid w:val="002B0BC2"/>
    <w:rsid w:val="003446A5"/>
    <w:rsid w:val="00381D5A"/>
    <w:rsid w:val="003A627D"/>
    <w:rsid w:val="003B24CE"/>
    <w:rsid w:val="003C7F56"/>
    <w:rsid w:val="003F2133"/>
    <w:rsid w:val="004114C0"/>
    <w:rsid w:val="00430F11"/>
    <w:rsid w:val="00462D4D"/>
    <w:rsid w:val="00471696"/>
    <w:rsid w:val="004735A9"/>
    <w:rsid w:val="004A2FDD"/>
    <w:rsid w:val="004A4892"/>
    <w:rsid w:val="004C55C6"/>
    <w:rsid w:val="004E536A"/>
    <w:rsid w:val="004F00F8"/>
    <w:rsid w:val="00506458"/>
    <w:rsid w:val="00510835"/>
    <w:rsid w:val="00523A76"/>
    <w:rsid w:val="00535580"/>
    <w:rsid w:val="00536303"/>
    <w:rsid w:val="0066260E"/>
    <w:rsid w:val="00681718"/>
    <w:rsid w:val="006A4280"/>
    <w:rsid w:val="006B109C"/>
    <w:rsid w:val="00746AC3"/>
    <w:rsid w:val="0075007D"/>
    <w:rsid w:val="007504F8"/>
    <w:rsid w:val="0075311C"/>
    <w:rsid w:val="00757EF3"/>
    <w:rsid w:val="00780317"/>
    <w:rsid w:val="00781920"/>
    <w:rsid w:val="007E7706"/>
    <w:rsid w:val="00827542"/>
    <w:rsid w:val="00835335"/>
    <w:rsid w:val="00837EFD"/>
    <w:rsid w:val="0084242D"/>
    <w:rsid w:val="00873B1A"/>
    <w:rsid w:val="008A49A4"/>
    <w:rsid w:val="008A7DF9"/>
    <w:rsid w:val="008D06B0"/>
    <w:rsid w:val="009A4EB0"/>
    <w:rsid w:val="009B6344"/>
    <w:rsid w:val="009B7780"/>
    <w:rsid w:val="009D31A5"/>
    <w:rsid w:val="00A2140A"/>
    <w:rsid w:val="00A35618"/>
    <w:rsid w:val="00A60D92"/>
    <w:rsid w:val="00A829FB"/>
    <w:rsid w:val="00AA42EB"/>
    <w:rsid w:val="00AB14A3"/>
    <w:rsid w:val="00AC40D4"/>
    <w:rsid w:val="00AF5C5D"/>
    <w:rsid w:val="00B5562A"/>
    <w:rsid w:val="00B5595F"/>
    <w:rsid w:val="00B976D2"/>
    <w:rsid w:val="00BD49A9"/>
    <w:rsid w:val="00BF319C"/>
    <w:rsid w:val="00C44689"/>
    <w:rsid w:val="00C548CF"/>
    <w:rsid w:val="00C85434"/>
    <w:rsid w:val="00C9456B"/>
    <w:rsid w:val="00CC46B9"/>
    <w:rsid w:val="00D540B1"/>
    <w:rsid w:val="00DA2F77"/>
    <w:rsid w:val="00DD08C7"/>
    <w:rsid w:val="00DE5DBD"/>
    <w:rsid w:val="00DF082D"/>
    <w:rsid w:val="00E031C4"/>
    <w:rsid w:val="00E24DDA"/>
    <w:rsid w:val="00E52DD9"/>
    <w:rsid w:val="00EC3DEA"/>
    <w:rsid w:val="00F4484B"/>
    <w:rsid w:val="00FA1BAD"/>
    <w:rsid w:val="00FB6CDA"/>
    <w:rsid w:val="00FD5775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AE7002"/>
  <w15:docId w15:val="{B3487C19-21E7-46E9-AF81-C1075335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aliases w:val="Standardowy1"/>
    <w:qFormat/>
    <w:rsid w:val="00837EFD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  <w:sz w:val="28"/>
    </w:rPr>
  </w:style>
  <w:style w:type="paragraph" w:styleId="Nagwek3">
    <w:name w:val="heading 3"/>
    <w:basedOn w:val="Normalny"/>
    <w:next w:val="Normalny"/>
    <w:qFormat/>
    <w:pPr>
      <w:keepNext/>
      <w:ind w:left="4248" w:firstLine="708"/>
      <w:outlineLvl w:val="2"/>
    </w:pPr>
    <w:rPr>
      <w:rFonts w:eastAsia="Arial Unicode MS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 Unicode MS" w:hAnsi="Arial Unicode MS" w:cs="Arial Unicode MS" w:hint="eastAsi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i/>
      <w:iCs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styleId="Tekstpodstawowy2">
    <w:name w:val="Body Text 2"/>
    <w:basedOn w:val="Normalny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  <w:sz w:val="22"/>
    </w:rPr>
  </w:style>
  <w:style w:type="paragraph" w:styleId="Tekstpodstawowy3">
    <w:name w:val="Body Text 3"/>
    <w:basedOn w:val="Normalny"/>
    <w:pPr>
      <w:jc w:val="both"/>
    </w:p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6AC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C5D"/>
    <w:pPr>
      <w:spacing w:after="200" w:line="276" w:lineRule="auto"/>
      <w:ind w:left="720" w:firstLine="709"/>
      <w:contextualSpacing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7</vt:lpstr>
    </vt:vector>
  </TitlesOfParts>
  <Company>apc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7</dc:title>
  <dc:creator>MSWiA</dc:creator>
  <cp:lastModifiedBy>Andrzej Porawski</cp:lastModifiedBy>
  <cp:revision>4</cp:revision>
  <cp:lastPrinted>2017-01-19T14:55:00Z</cp:lastPrinted>
  <dcterms:created xsi:type="dcterms:W3CDTF">2022-10-01T18:30:00Z</dcterms:created>
  <dcterms:modified xsi:type="dcterms:W3CDTF">2022-10-01T19:05:00Z</dcterms:modified>
</cp:coreProperties>
</file>