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E85" w:rsidRPr="00574156" w:rsidRDefault="000C1E85" w:rsidP="00BA6C24">
      <w:pPr>
        <w:jc w:val="both"/>
        <w:rPr>
          <w:rFonts w:ascii="Times New Roman" w:hAnsi="Times New Roman" w:cs="Times New Roman"/>
          <w:b/>
          <w:color w:val="000000"/>
          <w:sz w:val="24"/>
          <w:szCs w:val="24"/>
        </w:rPr>
      </w:pPr>
      <w:r w:rsidRPr="00574156">
        <w:rPr>
          <w:rFonts w:ascii="Times New Roman" w:hAnsi="Times New Roman" w:cs="Times New Roman"/>
          <w:b/>
          <w:sz w:val="24"/>
          <w:szCs w:val="24"/>
        </w:rPr>
        <w:t xml:space="preserve">Poprawki do </w:t>
      </w:r>
      <w:r w:rsidRPr="00574156">
        <w:rPr>
          <w:rFonts w:ascii="Times New Roman" w:hAnsi="Times New Roman" w:cs="Times New Roman"/>
          <w:b/>
          <w:color w:val="000000"/>
          <w:sz w:val="24"/>
          <w:szCs w:val="24"/>
        </w:rPr>
        <w:t>projektu ustawy o zakupie preferencyjnym paliwa stałego przez gospodarstwa domowe</w:t>
      </w:r>
      <w:r w:rsidR="006B196F">
        <w:rPr>
          <w:rFonts w:ascii="Times New Roman" w:hAnsi="Times New Roman" w:cs="Times New Roman"/>
          <w:b/>
          <w:color w:val="000000"/>
          <w:sz w:val="24"/>
          <w:szCs w:val="24"/>
        </w:rPr>
        <w:t xml:space="preserve"> (wersja robocza)</w:t>
      </w:r>
      <w:bookmarkStart w:id="0" w:name="_GoBack"/>
      <w:bookmarkEnd w:id="0"/>
      <w:r w:rsidRPr="00574156">
        <w:rPr>
          <w:rFonts w:ascii="Times New Roman" w:hAnsi="Times New Roman" w:cs="Times New Roman"/>
          <w:b/>
          <w:color w:val="000000"/>
          <w:sz w:val="24"/>
          <w:szCs w:val="24"/>
        </w:rPr>
        <w:t>:</w:t>
      </w:r>
    </w:p>
    <w:p w:rsidR="006A12F1" w:rsidRPr="00574156" w:rsidRDefault="006A12F1" w:rsidP="006A12F1">
      <w:pPr>
        <w:pStyle w:val="Akapitzlist"/>
        <w:numPr>
          <w:ilvl w:val="0"/>
          <w:numId w:val="1"/>
        </w:numPr>
        <w:jc w:val="both"/>
        <w:rPr>
          <w:rFonts w:ascii="Times New Roman" w:hAnsi="Times New Roman" w:cs="Times New Roman"/>
          <w:b/>
          <w:sz w:val="24"/>
          <w:szCs w:val="24"/>
        </w:rPr>
      </w:pPr>
      <w:r w:rsidRPr="00574156">
        <w:rPr>
          <w:rFonts w:ascii="Times New Roman" w:hAnsi="Times New Roman" w:cs="Times New Roman"/>
          <w:b/>
          <w:sz w:val="24"/>
          <w:szCs w:val="24"/>
        </w:rPr>
        <w:t xml:space="preserve">Do art. 3 ust. 4, dodaje się pkt 6 w brzmieniu: </w:t>
      </w:r>
    </w:p>
    <w:p w:rsidR="006A12F1" w:rsidRPr="00574156" w:rsidRDefault="006A12F1" w:rsidP="006A12F1">
      <w:pPr>
        <w:pStyle w:val="Akapitzlist"/>
        <w:jc w:val="both"/>
        <w:rPr>
          <w:rFonts w:ascii="Times New Roman" w:hAnsi="Times New Roman" w:cs="Times New Roman"/>
          <w:sz w:val="24"/>
          <w:szCs w:val="24"/>
        </w:rPr>
      </w:pPr>
      <w:r w:rsidRPr="00574156">
        <w:rPr>
          <w:rFonts w:ascii="Times New Roman" w:hAnsi="Times New Roman" w:cs="Times New Roman"/>
          <w:sz w:val="24"/>
          <w:szCs w:val="24"/>
        </w:rPr>
        <w:t>„Za roszczenia zgłoszone przez gospodarstwo domowe z tytułu nienależytej jakości dostarczonego paliwa odpowiada wojewoda”.</w:t>
      </w:r>
    </w:p>
    <w:p w:rsidR="006A12F1" w:rsidRPr="00574156" w:rsidRDefault="006A12F1" w:rsidP="006A12F1">
      <w:pPr>
        <w:pStyle w:val="Akapitzlist"/>
        <w:jc w:val="both"/>
        <w:rPr>
          <w:rFonts w:ascii="Times New Roman" w:hAnsi="Times New Roman" w:cs="Times New Roman"/>
          <w:sz w:val="24"/>
          <w:szCs w:val="24"/>
        </w:rPr>
      </w:pPr>
    </w:p>
    <w:p w:rsidR="006A12F1" w:rsidRPr="00464396" w:rsidRDefault="006A12F1" w:rsidP="006A12F1">
      <w:pPr>
        <w:pStyle w:val="Akapitzlist"/>
        <w:jc w:val="both"/>
        <w:rPr>
          <w:rFonts w:ascii="Times New Roman" w:hAnsi="Times New Roman" w:cs="Times New Roman"/>
          <w:spacing w:val="-4"/>
          <w:sz w:val="24"/>
          <w:szCs w:val="24"/>
        </w:rPr>
      </w:pPr>
      <w:r w:rsidRPr="00464396">
        <w:rPr>
          <w:rFonts w:ascii="Times New Roman" w:hAnsi="Times New Roman" w:cs="Times New Roman"/>
          <w:b/>
          <w:spacing w:val="-4"/>
          <w:sz w:val="24"/>
          <w:szCs w:val="24"/>
        </w:rPr>
        <w:t>Uzasadnienie:</w:t>
      </w:r>
      <w:r w:rsidR="00464396" w:rsidRPr="00464396">
        <w:rPr>
          <w:rFonts w:ascii="Times New Roman" w:hAnsi="Times New Roman" w:cs="Times New Roman"/>
          <w:b/>
          <w:spacing w:val="-4"/>
          <w:sz w:val="24"/>
          <w:szCs w:val="24"/>
        </w:rPr>
        <w:t xml:space="preserve"> </w:t>
      </w:r>
      <w:r w:rsidRPr="00464396">
        <w:rPr>
          <w:rFonts w:ascii="Times New Roman" w:hAnsi="Times New Roman" w:cs="Times New Roman"/>
          <w:spacing w:val="-4"/>
          <w:sz w:val="24"/>
          <w:szCs w:val="24"/>
        </w:rPr>
        <w:t>Gmina jako podmiot, który nie zajmował się dotychczas sprzedażą węgla w sposób profesjonalny, nie ma narzędzi pozwalających mu na weryfikację jakości dekla</w:t>
      </w:r>
      <w:r w:rsidR="00464396">
        <w:rPr>
          <w:rFonts w:ascii="Times New Roman" w:hAnsi="Times New Roman" w:cs="Times New Roman"/>
          <w:spacing w:val="-4"/>
          <w:sz w:val="24"/>
          <w:szCs w:val="24"/>
        </w:rPr>
        <w:softHyphen/>
      </w:r>
      <w:r w:rsidRPr="00464396">
        <w:rPr>
          <w:rFonts w:ascii="Times New Roman" w:hAnsi="Times New Roman" w:cs="Times New Roman"/>
          <w:spacing w:val="-4"/>
          <w:sz w:val="24"/>
          <w:szCs w:val="24"/>
        </w:rPr>
        <w:t>rowanej w certyfikacie. Nie powinien zatem brać na siebie odpowiedzialności za ewentu</w:t>
      </w:r>
      <w:r w:rsidR="00464396">
        <w:rPr>
          <w:rFonts w:ascii="Times New Roman" w:hAnsi="Times New Roman" w:cs="Times New Roman"/>
          <w:spacing w:val="-4"/>
          <w:sz w:val="24"/>
          <w:szCs w:val="24"/>
        </w:rPr>
        <w:softHyphen/>
      </w:r>
      <w:r w:rsidRPr="00464396">
        <w:rPr>
          <w:rFonts w:ascii="Times New Roman" w:hAnsi="Times New Roman" w:cs="Times New Roman"/>
          <w:spacing w:val="-4"/>
          <w:sz w:val="24"/>
          <w:szCs w:val="24"/>
        </w:rPr>
        <w:t>alne roszczenia z tytułu użytkowania słabej jakości paliwa przez gospodarstwa domowe.</w:t>
      </w:r>
    </w:p>
    <w:p w:rsidR="006A12F1" w:rsidRPr="00574156" w:rsidRDefault="006A12F1" w:rsidP="006A12F1">
      <w:pPr>
        <w:pStyle w:val="Akapitzlist"/>
        <w:jc w:val="both"/>
        <w:rPr>
          <w:rFonts w:ascii="Times New Roman" w:hAnsi="Times New Roman" w:cs="Times New Roman"/>
          <w:sz w:val="24"/>
          <w:szCs w:val="24"/>
        </w:rPr>
      </w:pPr>
    </w:p>
    <w:p w:rsidR="006A12F1" w:rsidRPr="00574156" w:rsidRDefault="006A12F1" w:rsidP="006A12F1">
      <w:pPr>
        <w:pStyle w:val="Akapitzlist"/>
        <w:numPr>
          <w:ilvl w:val="0"/>
          <w:numId w:val="1"/>
        </w:numPr>
        <w:jc w:val="both"/>
        <w:rPr>
          <w:rFonts w:ascii="Times New Roman" w:hAnsi="Times New Roman" w:cs="Times New Roman"/>
          <w:b/>
          <w:sz w:val="24"/>
          <w:szCs w:val="24"/>
        </w:rPr>
      </w:pPr>
      <w:r w:rsidRPr="00574156">
        <w:rPr>
          <w:rFonts w:ascii="Times New Roman" w:hAnsi="Times New Roman" w:cs="Times New Roman"/>
          <w:b/>
          <w:sz w:val="24"/>
          <w:szCs w:val="24"/>
        </w:rPr>
        <w:t>Art. 3 ust. 5 otrzymuje brzmienie:</w:t>
      </w:r>
    </w:p>
    <w:p w:rsidR="006A12F1" w:rsidRPr="00574156" w:rsidRDefault="006A12F1" w:rsidP="006A12F1">
      <w:pPr>
        <w:pStyle w:val="Akapitzlist"/>
        <w:jc w:val="both"/>
        <w:rPr>
          <w:rFonts w:ascii="Times New Roman" w:hAnsi="Times New Roman" w:cs="Times New Roman"/>
          <w:sz w:val="24"/>
          <w:szCs w:val="24"/>
        </w:rPr>
      </w:pPr>
      <w:r w:rsidRPr="00574156">
        <w:rPr>
          <w:rFonts w:ascii="Times New Roman" w:hAnsi="Times New Roman" w:cs="Times New Roman"/>
          <w:sz w:val="24"/>
          <w:szCs w:val="24"/>
        </w:rPr>
        <w:t>„Do umowy, o której mowa w ust. 3, dołącza się kopię certyfikatu jakości potwier</w:t>
      </w:r>
      <w:r w:rsidR="00464396">
        <w:rPr>
          <w:rFonts w:ascii="Times New Roman" w:hAnsi="Times New Roman" w:cs="Times New Roman"/>
          <w:sz w:val="24"/>
          <w:szCs w:val="24"/>
        </w:rPr>
        <w:softHyphen/>
      </w:r>
      <w:r w:rsidRPr="00574156">
        <w:rPr>
          <w:rFonts w:ascii="Times New Roman" w:hAnsi="Times New Roman" w:cs="Times New Roman"/>
          <w:sz w:val="24"/>
          <w:szCs w:val="24"/>
        </w:rPr>
        <w:t xml:space="preserve">dzającego parametry jakościowe paliwa stałego, wystawionego najpóźniej 30 dni przed wydaniem paliwa. </w:t>
      </w:r>
    </w:p>
    <w:p w:rsidR="006A12F1" w:rsidRPr="00574156" w:rsidRDefault="006A12F1" w:rsidP="006A12F1">
      <w:pPr>
        <w:pStyle w:val="Akapitzlist"/>
        <w:jc w:val="both"/>
        <w:rPr>
          <w:rFonts w:ascii="Times New Roman" w:hAnsi="Times New Roman" w:cs="Times New Roman"/>
          <w:sz w:val="24"/>
          <w:szCs w:val="24"/>
        </w:rPr>
      </w:pPr>
    </w:p>
    <w:p w:rsidR="006A12F1" w:rsidRPr="00464396" w:rsidRDefault="006A12F1" w:rsidP="006A12F1">
      <w:pPr>
        <w:pStyle w:val="Akapitzlist"/>
        <w:jc w:val="both"/>
        <w:rPr>
          <w:rFonts w:ascii="Times New Roman" w:hAnsi="Times New Roman" w:cs="Times New Roman"/>
          <w:spacing w:val="-4"/>
          <w:sz w:val="24"/>
          <w:szCs w:val="24"/>
        </w:rPr>
      </w:pPr>
      <w:r w:rsidRPr="00464396">
        <w:rPr>
          <w:rFonts w:ascii="Times New Roman" w:hAnsi="Times New Roman" w:cs="Times New Roman"/>
          <w:b/>
          <w:spacing w:val="-4"/>
          <w:sz w:val="24"/>
          <w:szCs w:val="24"/>
        </w:rPr>
        <w:t>Uzasadnienie:</w:t>
      </w:r>
      <w:r w:rsidRPr="00464396">
        <w:rPr>
          <w:rFonts w:ascii="Times New Roman" w:hAnsi="Times New Roman" w:cs="Times New Roman"/>
          <w:spacing w:val="-4"/>
          <w:sz w:val="24"/>
          <w:szCs w:val="24"/>
        </w:rPr>
        <w:t xml:space="preserve"> przedmiotowa regulacja gwarantuje zapewnienie </w:t>
      </w:r>
      <w:r w:rsidR="00464396">
        <w:rPr>
          <w:rFonts w:ascii="Times New Roman" w:hAnsi="Times New Roman" w:cs="Times New Roman"/>
          <w:spacing w:val="-4"/>
          <w:sz w:val="24"/>
          <w:szCs w:val="24"/>
        </w:rPr>
        <w:t>JST</w:t>
      </w:r>
      <w:r w:rsidRPr="00464396">
        <w:rPr>
          <w:rFonts w:ascii="Times New Roman" w:hAnsi="Times New Roman" w:cs="Times New Roman"/>
          <w:spacing w:val="-4"/>
          <w:sz w:val="24"/>
          <w:szCs w:val="24"/>
        </w:rPr>
        <w:t>. o jakości sprzedawa</w:t>
      </w:r>
      <w:r w:rsidR="00464396">
        <w:rPr>
          <w:rFonts w:ascii="Times New Roman" w:hAnsi="Times New Roman" w:cs="Times New Roman"/>
          <w:spacing w:val="-4"/>
          <w:sz w:val="24"/>
          <w:szCs w:val="24"/>
        </w:rPr>
        <w:softHyphen/>
      </w:r>
      <w:r w:rsidRPr="00464396">
        <w:rPr>
          <w:rFonts w:ascii="Times New Roman" w:hAnsi="Times New Roman" w:cs="Times New Roman"/>
          <w:spacing w:val="-4"/>
          <w:sz w:val="24"/>
          <w:szCs w:val="24"/>
        </w:rPr>
        <w:t>nego przez nie paliwa. Są to podmioty, które w znakomitej większości nie zajmowały się dotychczas takim typem działalności i nie są w stanie zweryfikować jakości dostarczonego im towaru. Należy zatem doprecyzować wszelkie regulacje, które mogłyby spowodować dopuszczenie do obrotu niewłaściwie magazynowanego paliwa o słabej jakości. Im certy</w:t>
      </w:r>
      <w:r w:rsidR="00464396">
        <w:rPr>
          <w:rFonts w:ascii="Times New Roman" w:hAnsi="Times New Roman" w:cs="Times New Roman"/>
          <w:spacing w:val="-4"/>
          <w:sz w:val="24"/>
          <w:szCs w:val="24"/>
        </w:rPr>
        <w:softHyphen/>
      </w:r>
      <w:r w:rsidRPr="00464396">
        <w:rPr>
          <w:rFonts w:ascii="Times New Roman" w:hAnsi="Times New Roman" w:cs="Times New Roman"/>
          <w:spacing w:val="-4"/>
          <w:sz w:val="24"/>
          <w:szCs w:val="24"/>
        </w:rPr>
        <w:t>fikat świadczący o parametrach produktu będzie aktualniejszy tym mniejsze prawdo</w:t>
      </w:r>
      <w:r w:rsidR="00464396">
        <w:rPr>
          <w:rFonts w:ascii="Times New Roman" w:hAnsi="Times New Roman" w:cs="Times New Roman"/>
          <w:spacing w:val="-4"/>
          <w:sz w:val="24"/>
          <w:szCs w:val="24"/>
        </w:rPr>
        <w:softHyphen/>
      </w:r>
      <w:r w:rsidRPr="00464396">
        <w:rPr>
          <w:rFonts w:ascii="Times New Roman" w:hAnsi="Times New Roman" w:cs="Times New Roman"/>
          <w:spacing w:val="-4"/>
          <w:sz w:val="24"/>
          <w:szCs w:val="24"/>
        </w:rPr>
        <w:t>podobieństwo roszczeń ze strony gospodarstw domowych.</w:t>
      </w:r>
    </w:p>
    <w:p w:rsidR="006A12F1" w:rsidRPr="00574156" w:rsidRDefault="006A12F1" w:rsidP="006A12F1">
      <w:pPr>
        <w:pStyle w:val="Akapitzlist"/>
        <w:jc w:val="both"/>
        <w:rPr>
          <w:rFonts w:ascii="Times New Roman" w:hAnsi="Times New Roman" w:cs="Times New Roman"/>
          <w:sz w:val="24"/>
          <w:szCs w:val="24"/>
        </w:rPr>
      </w:pPr>
    </w:p>
    <w:p w:rsidR="006A12F1" w:rsidRPr="00574156" w:rsidRDefault="006A12F1" w:rsidP="006A12F1">
      <w:pPr>
        <w:pStyle w:val="Akapitzlist"/>
        <w:numPr>
          <w:ilvl w:val="0"/>
          <w:numId w:val="1"/>
        </w:numPr>
        <w:jc w:val="both"/>
        <w:rPr>
          <w:rFonts w:ascii="Times New Roman" w:hAnsi="Times New Roman" w:cs="Times New Roman"/>
          <w:b/>
          <w:sz w:val="24"/>
          <w:szCs w:val="24"/>
        </w:rPr>
      </w:pPr>
      <w:r w:rsidRPr="00574156">
        <w:rPr>
          <w:rFonts w:ascii="Times New Roman" w:hAnsi="Times New Roman" w:cs="Times New Roman"/>
          <w:b/>
          <w:sz w:val="24"/>
          <w:szCs w:val="24"/>
        </w:rPr>
        <w:t>Art. 4 ust. 8 otrzymuje brzmienie:</w:t>
      </w:r>
    </w:p>
    <w:p w:rsidR="00464396" w:rsidRDefault="006A12F1" w:rsidP="00464396">
      <w:pPr>
        <w:pStyle w:val="Akapitzlist"/>
        <w:contextualSpacing w:val="0"/>
        <w:jc w:val="both"/>
        <w:rPr>
          <w:rFonts w:ascii="Times New Roman" w:hAnsi="Times New Roman" w:cs="Times New Roman"/>
          <w:sz w:val="24"/>
          <w:szCs w:val="24"/>
        </w:rPr>
      </w:pPr>
      <w:r w:rsidRPr="00574156">
        <w:rPr>
          <w:rFonts w:ascii="Times New Roman" w:hAnsi="Times New Roman" w:cs="Times New Roman"/>
          <w:sz w:val="24"/>
          <w:szCs w:val="24"/>
        </w:rPr>
        <w:t>„Cena paliwa stałego, po której inny podmiot sprzedaje paliwo stałe nabyte na podsta</w:t>
      </w:r>
      <w:r w:rsidR="00464396">
        <w:rPr>
          <w:rFonts w:ascii="Times New Roman" w:hAnsi="Times New Roman" w:cs="Times New Roman"/>
          <w:sz w:val="24"/>
          <w:szCs w:val="24"/>
        </w:rPr>
        <w:softHyphen/>
      </w:r>
      <w:r w:rsidRPr="00574156">
        <w:rPr>
          <w:rFonts w:ascii="Times New Roman" w:hAnsi="Times New Roman" w:cs="Times New Roman"/>
          <w:sz w:val="24"/>
          <w:szCs w:val="24"/>
        </w:rPr>
        <w:t>wie umowy, o której mowa w art. 3 ust. 3, na rzecz osób fizycznych w gospodarstwach domowych nie może być wyższa niż 2000 złotych brutto za tonę paliwa stałego.”</w:t>
      </w:r>
    </w:p>
    <w:p w:rsidR="006A12F1" w:rsidRPr="00464396" w:rsidRDefault="006A12F1" w:rsidP="00464396">
      <w:pPr>
        <w:pStyle w:val="Akapitzlist"/>
        <w:contextualSpacing w:val="0"/>
        <w:jc w:val="both"/>
        <w:rPr>
          <w:rFonts w:ascii="Times New Roman" w:hAnsi="Times New Roman" w:cs="Times New Roman"/>
          <w:spacing w:val="-6"/>
          <w:sz w:val="24"/>
          <w:szCs w:val="24"/>
        </w:rPr>
      </w:pPr>
      <w:r w:rsidRPr="00464396">
        <w:rPr>
          <w:rFonts w:ascii="Times New Roman" w:hAnsi="Times New Roman" w:cs="Times New Roman"/>
          <w:b/>
          <w:spacing w:val="-6"/>
          <w:sz w:val="24"/>
          <w:szCs w:val="24"/>
        </w:rPr>
        <w:t>Uzasadnienie:</w:t>
      </w:r>
      <w:r w:rsidR="00464396" w:rsidRPr="00464396">
        <w:rPr>
          <w:rFonts w:ascii="Times New Roman" w:hAnsi="Times New Roman" w:cs="Times New Roman"/>
          <w:b/>
          <w:spacing w:val="-6"/>
          <w:sz w:val="24"/>
          <w:szCs w:val="24"/>
        </w:rPr>
        <w:t xml:space="preserve"> </w:t>
      </w:r>
      <w:r w:rsidRPr="00464396">
        <w:rPr>
          <w:rFonts w:ascii="Times New Roman" w:hAnsi="Times New Roman" w:cs="Times New Roman"/>
          <w:spacing w:val="-6"/>
          <w:sz w:val="24"/>
          <w:szCs w:val="24"/>
        </w:rPr>
        <w:t>W przypadku gdyby duża liczba samorządów zdecydowała się na powie</w:t>
      </w:r>
      <w:r w:rsidR="00464396">
        <w:rPr>
          <w:rFonts w:ascii="Times New Roman" w:hAnsi="Times New Roman" w:cs="Times New Roman"/>
          <w:spacing w:val="-6"/>
          <w:sz w:val="24"/>
          <w:szCs w:val="24"/>
        </w:rPr>
        <w:softHyphen/>
      </w:r>
      <w:r w:rsidRPr="00464396">
        <w:rPr>
          <w:rFonts w:ascii="Times New Roman" w:hAnsi="Times New Roman" w:cs="Times New Roman"/>
          <w:spacing w:val="-6"/>
          <w:sz w:val="24"/>
          <w:szCs w:val="24"/>
        </w:rPr>
        <w:t>rzenie tych zadań podmiotom profesjonalnie zajmującym się dotychczas sprzedażą węgla, przedmiotowy zapis uniemożliwi narażenie mieszkańców na ewentualne spekulacje cenowe.</w:t>
      </w:r>
    </w:p>
    <w:p w:rsidR="006A12F1" w:rsidRPr="00574156" w:rsidRDefault="006A12F1" w:rsidP="006A12F1">
      <w:pPr>
        <w:pStyle w:val="Akapitzlist"/>
        <w:numPr>
          <w:ilvl w:val="0"/>
          <w:numId w:val="1"/>
        </w:numPr>
        <w:jc w:val="both"/>
        <w:rPr>
          <w:rFonts w:ascii="Times New Roman" w:hAnsi="Times New Roman" w:cs="Times New Roman"/>
          <w:b/>
          <w:sz w:val="24"/>
          <w:szCs w:val="24"/>
        </w:rPr>
      </w:pPr>
      <w:r w:rsidRPr="00574156">
        <w:rPr>
          <w:rFonts w:ascii="Times New Roman" w:hAnsi="Times New Roman" w:cs="Times New Roman"/>
          <w:b/>
          <w:sz w:val="24"/>
          <w:szCs w:val="24"/>
        </w:rPr>
        <w:t>Art. 5 ust. 7 otrzymuje brzmienie:</w:t>
      </w:r>
    </w:p>
    <w:p w:rsidR="00464396" w:rsidRDefault="006A12F1" w:rsidP="00464396">
      <w:pPr>
        <w:pStyle w:val="Akapitzlist"/>
        <w:contextualSpacing w:val="0"/>
        <w:jc w:val="both"/>
        <w:rPr>
          <w:rFonts w:ascii="Times New Roman" w:hAnsi="Times New Roman" w:cs="Times New Roman"/>
          <w:sz w:val="24"/>
          <w:szCs w:val="24"/>
        </w:rPr>
      </w:pPr>
      <w:r w:rsidRPr="00574156">
        <w:rPr>
          <w:rFonts w:ascii="Times New Roman" w:hAnsi="Times New Roman" w:cs="Times New Roman"/>
          <w:sz w:val="24"/>
          <w:szCs w:val="24"/>
        </w:rPr>
        <w:t>„Różnica między określoną w umowie, o której mowa w art. 3 ust. 3, ceną zakupu paliwa stałego przez gminę a ceną sprzedaży tego paliwa stałego w ramach zakupu preferencyjnego stanowi dochód gminy. Jeśli cena sprzedaży paliwa stałego przez gminę przekroczy kwotę określoną w umowie, o której mowa w art. 3 ust. 3, organem zobowiązanym do jej pokrycia będzie wojewoda”.</w:t>
      </w:r>
    </w:p>
    <w:p w:rsidR="006A12F1" w:rsidRPr="00574156" w:rsidRDefault="006A12F1" w:rsidP="00464396">
      <w:pPr>
        <w:pStyle w:val="Akapitzlist"/>
        <w:jc w:val="both"/>
        <w:rPr>
          <w:rFonts w:ascii="Times New Roman" w:hAnsi="Times New Roman" w:cs="Times New Roman"/>
          <w:sz w:val="24"/>
          <w:szCs w:val="24"/>
        </w:rPr>
      </w:pPr>
      <w:r w:rsidRPr="00574156">
        <w:rPr>
          <w:rFonts w:ascii="Times New Roman" w:hAnsi="Times New Roman" w:cs="Times New Roman"/>
          <w:b/>
          <w:sz w:val="24"/>
          <w:szCs w:val="24"/>
        </w:rPr>
        <w:t>Uzasadnienie:</w:t>
      </w:r>
      <w:r w:rsidR="00464396">
        <w:rPr>
          <w:rFonts w:ascii="Times New Roman" w:hAnsi="Times New Roman" w:cs="Times New Roman"/>
          <w:b/>
          <w:sz w:val="24"/>
          <w:szCs w:val="24"/>
        </w:rPr>
        <w:t xml:space="preserve"> </w:t>
      </w:r>
      <w:r w:rsidR="00E45422" w:rsidRPr="00574156">
        <w:rPr>
          <w:rFonts w:ascii="Times New Roman" w:hAnsi="Times New Roman" w:cs="Times New Roman"/>
          <w:sz w:val="24"/>
          <w:szCs w:val="24"/>
        </w:rPr>
        <w:t>Na ewentualność gdyby koszt transportu, składowania i sprzedaży paliw stałego przekroczył 500 zł, które zakłada omawiany projekt ustawy wskazuje się aby dodatkowe koszty, z tytułu iż jest to zadanie zlecane przez administrację rządową były pokryte ze środków budżetu państwa za pośrednictwem wojewody.</w:t>
      </w:r>
    </w:p>
    <w:p w:rsidR="00464396" w:rsidRDefault="00464396">
      <w:pPr>
        <w:rPr>
          <w:rFonts w:ascii="Times New Roman" w:eastAsia="Times New Roman" w:hAnsi="Times New Roman" w:cs="Times New Roman"/>
          <w:b/>
          <w:color w:val="000000"/>
          <w:sz w:val="24"/>
          <w:szCs w:val="24"/>
          <w:lang w:eastAsia="pl-PL"/>
        </w:rPr>
      </w:pPr>
      <w:r>
        <w:rPr>
          <w:b/>
          <w:color w:val="000000"/>
        </w:rPr>
        <w:br w:type="page"/>
      </w:r>
    </w:p>
    <w:p w:rsidR="006A12F1" w:rsidRPr="00574156" w:rsidRDefault="006A12F1" w:rsidP="006A12F1">
      <w:pPr>
        <w:pStyle w:val="NormalnyWeb"/>
        <w:numPr>
          <w:ilvl w:val="0"/>
          <w:numId w:val="1"/>
        </w:numPr>
        <w:jc w:val="both"/>
        <w:rPr>
          <w:b/>
          <w:color w:val="000000"/>
        </w:rPr>
      </w:pPr>
      <w:r w:rsidRPr="00574156">
        <w:rPr>
          <w:b/>
          <w:color w:val="000000"/>
        </w:rPr>
        <w:lastRenderedPageBreak/>
        <w:t>Art. 7 ust. 1 otrzymuje brzmienie:</w:t>
      </w:r>
    </w:p>
    <w:p w:rsidR="006B196F" w:rsidRDefault="006A12F1" w:rsidP="006B196F">
      <w:pPr>
        <w:pStyle w:val="NormalnyWeb"/>
        <w:ind w:left="360"/>
        <w:jc w:val="both"/>
        <w:rPr>
          <w:color w:val="000000"/>
          <w:spacing w:val="-4"/>
        </w:rPr>
      </w:pPr>
      <w:r w:rsidRPr="00464396">
        <w:rPr>
          <w:color w:val="000000"/>
          <w:spacing w:val="-4"/>
        </w:rPr>
        <w:t>„1. Nie popełnia przestępstwa, o którym mowa w art. 231 § 1 lub 3 oraz art. 296 § 1, 1a, 3 lub 4 ustawy z dnia 6 czerwca 1997 r. – Kodeks karny (Dz. U. z 2022 r. poz. 1138, 1726 i 1855), osoba dokonująca zamówień udzielanych w celu realizacji zadań określonych w przepisach niniejszej ustawy, osoba, o której mowa w art. 12 ustawy o zakupie preferencyjnym paliwa stałego przez gospodarstwa domowe w zakresie dokonywania przez nią weryfikacji wniosków o zakup paliwa stałego, oraz osoba obowiązana do zajmowania się sprawami majątkowymi lub działalnością gospodarczą podmiotu wprowadzającego do obrotu, która podjęła lub wykonała decyzję o sprzedaży gminie, podmiotowi, o którym mowa w art. 5 ust. 5, lub innemu podmio</w:t>
      </w:r>
      <w:r w:rsidR="006B196F">
        <w:rPr>
          <w:color w:val="000000"/>
          <w:spacing w:val="-4"/>
        </w:rPr>
        <w:softHyphen/>
      </w:r>
      <w:r w:rsidRPr="00464396">
        <w:rPr>
          <w:color w:val="000000"/>
          <w:spacing w:val="-4"/>
        </w:rPr>
        <w:t>towi paliwa stałego na warunkach określonych w ustawie z przeznaczeniem do sprzedaży gospodarstwom domowym w ramach zakupu preferencyjnego.”</w:t>
      </w:r>
    </w:p>
    <w:p w:rsidR="006A12F1" w:rsidRPr="006B196F" w:rsidRDefault="006A12F1" w:rsidP="006B196F">
      <w:pPr>
        <w:pStyle w:val="NormalnyWeb"/>
        <w:ind w:left="360"/>
        <w:jc w:val="both"/>
        <w:rPr>
          <w:color w:val="000000"/>
          <w:spacing w:val="-4"/>
        </w:rPr>
      </w:pPr>
      <w:r w:rsidRPr="00574156">
        <w:rPr>
          <w:b/>
          <w:color w:val="000000"/>
        </w:rPr>
        <w:t>Uzasadnienie:</w:t>
      </w:r>
      <w:r w:rsidR="006B196F">
        <w:rPr>
          <w:b/>
          <w:color w:val="000000"/>
        </w:rPr>
        <w:t xml:space="preserve"> </w:t>
      </w:r>
      <w:r w:rsidRPr="00574156">
        <w:rPr>
          <w:color w:val="000000"/>
        </w:rPr>
        <w:t xml:space="preserve">Aktualne zapisy przedmiotowego projektu wyłączają odpowiedzialność </w:t>
      </w:r>
      <w:r w:rsidRPr="006B196F">
        <w:rPr>
          <w:spacing w:val="-4"/>
        </w:rPr>
        <w:t>osoby obowiązanej do zajmowania się sprawami majątkowymi lub działalnością</w:t>
      </w:r>
      <w:r w:rsidRPr="00574156">
        <w:t xml:space="preserve"> gospodarczą podmiotu wprowadzającego do obrotu, a także członka zarządu, rady nadzorczej, komisji rewizyjnej lub likwidator podmiotu wprowadzającego do obrotu. Brak natomiast takich zapisów dla osób odpowiedzialnych za tożsame działania po stronie samorządów. Proponowany zapis ujednolica tę regulację także dla organów </w:t>
      </w:r>
      <w:r w:rsidR="006B196F">
        <w:t>JST</w:t>
      </w:r>
      <w:r w:rsidRPr="00574156">
        <w:t>.</w:t>
      </w:r>
    </w:p>
    <w:p w:rsidR="000C1E85" w:rsidRPr="00574156" w:rsidRDefault="00580130" w:rsidP="00BA6C24">
      <w:pPr>
        <w:pStyle w:val="Akapitzlist"/>
        <w:numPr>
          <w:ilvl w:val="0"/>
          <w:numId w:val="1"/>
        </w:numPr>
        <w:jc w:val="both"/>
        <w:rPr>
          <w:rFonts w:ascii="Times New Roman" w:hAnsi="Times New Roman" w:cs="Times New Roman"/>
          <w:b/>
          <w:color w:val="000000"/>
          <w:sz w:val="24"/>
          <w:szCs w:val="24"/>
        </w:rPr>
      </w:pPr>
      <w:r w:rsidRPr="00574156">
        <w:rPr>
          <w:rFonts w:ascii="Times New Roman" w:hAnsi="Times New Roman" w:cs="Times New Roman"/>
          <w:b/>
          <w:color w:val="000000"/>
          <w:sz w:val="24"/>
          <w:szCs w:val="24"/>
        </w:rPr>
        <w:t>Art. 15 otrzymuje brzmienie:</w:t>
      </w:r>
    </w:p>
    <w:p w:rsidR="006B196F" w:rsidRDefault="00580130" w:rsidP="006B196F">
      <w:pPr>
        <w:ind w:left="360"/>
        <w:jc w:val="both"/>
        <w:rPr>
          <w:rFonts w:ascii="Times New Roman" w:hAnsi="Times New Roman" w:cs="Times New Roman"/>
          <w:sz w:val="24"/>
          <w:szCs w:val="24"/>
        </w:rPr>
      </w:pPr>
      <w:r w:rsidRPr="00574156">
        <w:rPr>
          <w:rFonts w:ascii="Times New Roman" w:hAnsi="Times New Roman" w:cs="Times New Roman"/>
          <w:b/>
          <w:color w:val="000000"/>
          <w:sz w:val="24"/>
          <w:szCs w:val="24"/>
        </w:rPr>
        <w:t>„</w:t>
      </w:r>
      <w:r w:rsidR="00DA3005" w:rsidRPr="00DA3005">
        <w:rPr>
          <w:rFonts w:ascii="Times New Roman" w:hAnsi="Times New Roman" w:cs="Times New Roman"/>
          <w:sz w:val="24"/>
          <w:szCs w:val="24"/>
        </w:rPr>
        <w:t>Rada gminy może określić, w drodze uchwały</w:t>
      </w:r>
      <w:r w:rsidR="006B196F">
        <w:rPr>
          <w:rFonts w:ascii="Times New Roman" w:hAnsi="Times New Roman" w:cs="Times New Roman"/>
          <w:sz w:val="24"/>
          <w:szCs w:val="24"/>
        </w:rPr>
        <w:t>,</w:t>
      </w:r>
      <w:r w:rsidR="00DA3005" w:rsidRPr="00DA3005">
        <w:rPr>
          <w:rFonts w:ascii="Times New Roman" w:hAnsi="Times New Roman" w:cs="Times New Roman"/>
          <w:sz w:val="24"/>
          <w:szCs w:val="24"/>
        </w:rPr>
        <w:t xml:space="preserve"> porozumienie o współpracy z innymi gminami przy realizacji zadania określonego w art. 3 ust. 3.</w:t>
      </w:r>
      <w:r w:rsidR="00DA3005">
        <w:rPr>
          <w:rFonts w:ascii="Times New Roman" w:hAnsi="Times New Roman" w:cs="Times New Roman"/>
          <w:sz w:val="24"/>
          <w:szCs w:val="24"/>
        </w:rPr>
        <w:t>”</w:t>
      </w:r>
    </w:p>
    <w:p w:rsidR="006A12F1" w:rsidRPr="006B196F" w:rsidRDefault="00580130" w:rsidP="006B196F">
      <w:pPr>
        <w:ind w:left="360"/>
        <w:jc w:val="both"/>
        <w:rPr>
          <w:rFonts w:ascii="Times New Roman" w:hAnsi="Times New Roman" w:cs="Times New Roman"/>
          <w:spacing w:val="-4"/>
          <w:sz w:val="24"/>
          <w:szCs w:val="24"/>
        </w:rPr>
      </w:pPr>
      <w:r w:rsidRPr="006B196F">
        <w:rPr>
          <w:rFonts w:ascii="Times New Roman" w:hAnsi="Times New Roman" w:cs="Times New Roman"/>
          <w:b/>
          <w:color w:val="000000"/>
          <w:spacing w:val="-4"/>
          <w:sz w:val="24"/>
          <w:szCs w:val="24"/>
        </w:rPr>
        <w:t>Uzasadnienie:</w:t>
      </w:r>
      <w:r w:rsidR="006B196F" w:rsidRPr="006B196F">
        <w:rPr>
          <w:rFonts w:ascii="Times New Roman" w:hAnsi="Times New Roman" w:cs="Times New Roman"/>
          <w:b/>
          <w:color w:val="000000"/>
          <w:spacing w:val="-4"/>
          <w:sz w:val="24"/>
          <w:szCs w:val="24"/>
        </w:rPr>
        <w:t xml:space="preserve"> </w:t>
      </w:r>
      <w:r w:rsidRPr="006B196F">
        <w:rPr>
          <w:rFonts w:ascii="Times New Roman" w:hAnsi="Times New Roman" w:cs="Times New Roman"/>
          <w:color w:val="000000"/>
          <w:spacing w:val="-4"/>
          <w:sz w:val="24"/>
          <w:szCs w:val="24"/>
        </w:rPr>
        <w:t xml:space="preserve">Ogranicza się zadania organu stanowiącego do </w:t>
      </w:r>
      <w:r w:rsidR="00B00792" w:rsidRPr="006B196F">
        <w:rPr>
          <w:rFonts w:ascii="Times New Roman" w:hAnsi="Times New Roman" w:cs="Times New Roman"/>
          <w:color w:val="000000"/>
          <w:spacing w:val="-4"/>
          <w:sz w:val="24"/>
          <w:szCs w:val="24"/>
        </w:rPr>
        <w:t>możliwości zawarcia porozu</w:t>
      </w:r>
      <w:r w:rsidR="006B196F">
        <w:rPr>
          <w:rFonts w:ascii="Times New Roman" w:hAnsi="Times New Roman" w:cs="Times New Roman"/>
          <w:color w:val="000000"/>
          <w:spacing w:val="-4"/>
          <w:sz w:val="24"/>
          <w:szCs w:val="24"/>
        </w:rPr>
        <w:softHyphen/>
      </w:r>
      <w:r w:rsidR="00B00792" w:rsidRPr="006B196F">
        <w:rPr>
          <w:rFonts w:ascii="Times New Roman" w:hAnsi="Times New Roman" w:cs="Times New Roman"/>
          <w:color w:val="000000"/>
          <w:spacing w:val="-4"/>
          <w:sz w:val="24"/>
          <w:szCs w:val="24"/>
        </w:rPr>
        <w:t xml:space="preserve">mienia z innymi gminami w zakresie sprzedaży paliwa stałego. Regulacja ta </w:t>
      </w:r>
      <w:r w:rsidR="006A12F1" w:rsidRPr="006B196F">
        <w:rPr>
          <w:rFonts w:ascii="Times New Roman" w:hAnsi="Times New Roman" w:cs="Times New Roman"/>
          <w:color w:val="000000"/>
          <w:spacing w:val="-4"/>
          <w:sz w:val="24"/>
          <w:szCs w:val="24"/>
        </w:rPr>
        <w:t>ułatwia procedurę postępowania związaną ze sprzedażą węgla. Jedynym wyjątkiem jest tu podjęcie przez radę gmi</w:t>
      </w:r>
      <w:r w:rsidR="00DA3005" w:rsidRPr="006B196F">
        <w:rPr>
          <w:rFonts w:ascii="Times New Roman" w:hAnsi="Times New Roman" w:cs="Times New Roman"/>
          <w:color w:val="000000"/>
          <w:spacing w:val="-4"/>
          <w:sz w:val="24"/>
          <w:szCs w:val="24"/>
        </w:rPr>
        <w:t>ny uchwały o współpracy przy sprzedaży węgla z inną gminą w drodze porozumienia.</w:t>
      </w:r>
    </w:p>
    <w:p w:rsidR="000E6EE0" w:rsidRPr="00574156" w:rsidRDefault="000E6EE0" w:rsidP="00BA6C24">
      <w:pPr>
        <w:pStyle w:val="Akapitzlist"/>
        <w:jc w:val="both"/>
        <w:rPr>
          <w:rFonts w:ascii="Times New Roman" w:hAnsi="Times New Roman" w:cs="Times New Roman"/>
          <w:b/>
          <w:sz w:val="24"/>
          <w:szCs w:val="24"/>
        </w:rPr>
      </w:pPr>
    </w:p>
    <w:p w:rsidR="00BA6C24" w:rsidRPr="00574156" w:rsidRDefault="00BA6C24" w:rsidP="00BA6C24">
      <w:pPr>
        <w:jc w:val="both"/>
        <w:rPr>
          <w:rFonts w:ascii="Times New Roman" w:hAnsi="Times New Roman" w:cs="Times New Roman"/>
          <w:b/>
          <w:sz w:val="24"/>
          <w:szCs w:val="24"/>
        </w:rPr>
      </w:pPr>
      <w:r w:rsidRPr="00574156">
        <w:rPr>
          <w:rFonts w:ascii="Times New Roman" w:hAnsi="Times New Roman" w:cs="Times New Roman"/>
          <w:b/>
          <w:sz w:val="24"/>
          <w:szCs w:val="24"/>
        </w:rPr>
        <w:t>Poprawki do aktów wykonawczych:</w:t>
      </w:r>
    </w:p>
    <w:p w:rsidR="00BA6C24" w:rsidRPr="006B196F" w:rsidRDefault="00BA6C24" w:rsidP="006B196F">
      <w:pPr>
        <w:jc w:val="both"/>
        <w:rPr>
          <w:rFonts w:ascii="Times New Roman" w:hAnsi="Times New Roman" w:cs="Times New Roman"/>
          <w:b/>
          <w:sz w:val="24"/>
          <w:szCs w:val="24"/>
        </w:rPr>
      </w:pPr>
      <w:r w:rsidRPr="006B196F">
        <w:rPr>
          <w:rFonts w:ascii="Times New Roman" w:hAnsi="Times New Roman" w:cs="Times New Roman"/>
          <w:b/>
          <w:sz w:val="24"/>
          <w:szCs w:val="24"/>
        </w:rPr>
        <w:t>Rozporządzenie Ministra Aktywów Państwowych w sprawie wykazu podmiotów uprawnionych do prowadzenia sprzedaży gminom paliwa stałego.</w:t>
      </w:r>
    </w:p>
    <w:p w:rsidR="00BA6C24" w:rsidRPr="00574156" w:rsidRDefault="00BA6C24" w:rsidP="006B196F">
      <w:pPr>
        <w:pStyle w:val="Akapitzlist"/>
        <w:numPr>
          <w:ilvl w:val="0"/>
          <w:numId w:val="4"/>
        </w:numPr>
        <w:ind w:left="357" w:hanging="357"/>
        <w:jc w:val="both"/>
        <w:rPr>
          <w:rFonts w:ascii="Times New Roman" w:hAnsi="Times New Roman" w:cs="Times New Roman"/>
          <w:b/>
          <w:sz w:val="24"/>
          <w:szCs w:val="24"/>
        </w:rPr>
      </w:pPr>
      <w:r w:rsidRPr="00574156">
        <w:rPr>
          <w:rFonts w:ascii="Times New Roman" w:hAnsi="Times New Roman" w:cs="Times New Roman"/>
          <w:b/>
          <w:sz w:val="24"/>
          <w:szCs w:val="24"/>
        </w:rPr>
        <w:t>Dodaje się § 2 w brzmieniu:</w:t>
      </w:r>
    </w:p>
    <w:p w:rsidR="00BA6C24" w:rsidRPr="00574156" w:rsidRDefault="00BA6C24" w:rsidP="00BA6C24">
      <w:pPr>
        <w:jc w:val="both"/>
        <w:rPr>
          <w:rFonts w:ascii="Times New Roman" w:hAnsi="Times New Roman" w:cs="Times New Roman"/>
          <w:sz w:val="24"/>
          <w:szCs w:val="24"/>
        </w:rPr>
      </w:pPr>
      <w:r w:rsidRPr="00574156">
        <w:rPr>
          <w:rFonts w:ascii="Times New Roman" w:hAnsi="Times New Roman" w:cs="Times New Roman"/>
          <w:sz w:val="24"/>
          <w:szCs w:val="24"/>
        </w:rPr>
        <w:t>„</w:t>
      </w:r>
      <w:r w:rsidR="00B00792" w:rsidRPr="00574156">
        <w:rPr>
          <w:rFonts w:ascii="Times New Roman" w:hAnsi="Times New Roman" w:cs="Times New Roman"/>
          <w:sz w:val="24"/>
          <w:szCs w:val="24"/>
        </w:rPr>
        <w:t>Mi</w:t>
      </w:r>
      <w:r w:rsidR="00574156">
        <w:rPr>
          <w:rFonts w:ascii="Times New Roman" w:hAnsi="Times New Roman" w:cs="Times New Roman"/>
          <w:sz w:val="24"/>
          <w:szCs w:val="24"/>
        </w:rPr>
        <w:t>ejsce</w:t>
      </w:r>
      <w:r w:rsidR="00B00792" w:rsidRPr="00574156">
        <w:rPr>
          <w:rFonts w:ascii="Times New Roman" w:hAnsi="Times New Roman" w:cs="Times New Roman"/>
          <w:sz w:val="24"/>
          <w:szCs w:val="24"/>
        </w:rPr>
        <w:t xml:space="preserve"> składowania</w:t>
      </w:r>
      <w:r w:rsidR="00574156">
        <w:rPr>
          <w:rFonts w:ascii="Times New Roman" w:hAnsi="Times New Roman" w:cs="Times New Roman"/>
          <w:sz w:val="24"/>
          <w:szCs w:val="24"/>
        </w:rPr>
        <w:t>, o którym</w:t>
      </w:r>
      <w:r w:rsidR="00B00792" w:rsidRPr="00574156">
        <w:rPr>
          <w:rFonts w:ascii="Times New Roman" w:hAnsi="Times New Roman" w:cs="Times New Roman"/>
          <w:sz w:val="24"/>
          <w:szCs w:val="24"/>
        </w:rPr>
        <w:t xml:space="preserve"> mowa w art. 3 ust 5 ustawy o zakupie preferencyjnym paliwa stałego przez gospodarstwa domowe, zn</w:t>
      </w:r>
      <w:r w:rsidR="00574156">
        <w:rPr>
          <w:rFonts w:ascii="Times New Roman" w:hAnsi="Times New Roman" w:cs="Times New Roman"/>
          <w:sz w:val="24"/>
          <w:szCs w:val="24"/>
        </w:rPr>
        <w:t>ajduje</w:t>
      </w:r>
      <w:r w:rsidR="00B00792" w:rsidRPr="00574156">
        <w:rPr>
          <w:rFonts w:ascii="Times New Roman" w:hAnsi="Times New Roman" w:cs="Times New Roman"/>
          <w:sz w:val="24"/>
          <w:szCs w:val="24"/>
        </w:rPr>
        <w:t xml:space="preserve"> się obrębie do 100 km od gminy, która zamierza dokonać zakupu paliw</w:t>
      </w:r>
      <w:r w:rsidR="00574156">
        <w:rPr>
          <w:rFonts w:ascii="Times New Roman" w:hAnsi="Times New Roman" w:cs="Times New Roman"/>
          <w:sz w:val="24"/>
          <w:szCs w:val="24"/>
        </w:rPr>
        <w:t>a</w:t>
      </w:r>
      <w:r w:rsidR="00B00792" w:rsidRPr="00574156">
        <w:rPr>
          <w:rFonts w:ascii="Times New Roman" w:hAnsi="Times New Roman" w:cs="Times New Roman"/>
          <w:sz w:val="24"/>
          <w:szCs w:val="24"/>
        </w:rPr>
        <w:t xml:space="preserve"> stałego”.</w:t>
      </w:r>
    </w:p>
    <w:p w:rsidR="00BA6C24" w:rsidRPr="00464396" w:rsidRDefault="00B00792" w:rsidP="00464396">
      <w:pPr>
        <w:jc w:val="both"/>
        <w:rPr>
          <w:rFonts w:ascii="Times New Roman" w:hAnsi="Times New Roman" w:cs="Times New Roman"/>
          <w:sz w:val="24"/>
          <w:szCs w:val="24"/>
        </w:rPr>
      </w:pPr>
      <w:r w:rsidRPr="00574156">
        <w:rPr>
          <w:rFonts w:ascii="Times New Roman" w:hAnsi="Times New Roman" w:cs="Times New Roman"/>
          <w:b/>
          <w:sz w:val="24"/>
          <w:szCs w:val="24"/>
        </w:rPr>
        <w:t>Uzasadnienie:</w:t>
      </w:r>
      <w:r w:rsidRPr="00574156">
        <w:rPr>
          <w:rFonts w:ascii="Times New Roman" w:hAnsi="Times New Roman" w:cs="Times New Roman"/>
          <w:sz w:val="24"/>
          <w:szCs w:val="24"/>
        </w:rPr>
        <w:t xml:space="preserve"> konieczne jest ustandaryzowanie procesu zakupu węgla na podobnym bilansie ekonomicznym dla wszystkich jednostek samorządu terytorialnego zainteresowanych zakupem paliwa stałego.</w:t>
      </w:r>
    </w:p>
    <w:sectPr w:rsidR="00BA6C24" w:rsidRPr="00464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3F82"/>
    <w:multiLevelType w:val="hybridMultilevel"/>
    <w:tmpl w:val="F66C4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F0528A"/>
    <w:multiLevelType w:val="hybridMultilevel"/>
    <w:tmpl w:val="0FBE3B70"/>
    <w:lvl w:ilvl="0" w:tplc="BC4417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78F423C"/>
    <w:multiLevelType w:val="hybridMultilevel"/>
    <w:tmpl w:val="5232D8CE"/>
    <w:lvl w:ilvl="0" w:tplc="0778EFAC">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 w15:restartNumberingAfterBreak="0">
    <w:nsid w:val="5F96593E"/>
    <w:multiLevelType w:val="hybridMultilevel"/>
    <w:tmpl w:val="E4D41E10"/>
    <w:lvl w:ilvl="0" w:tplc="99F4AE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E85"/>
    <w:rsid w:val="0006675D"/>
    <w:rsid w:val="000C1E85"/>
    <w:rsid w:val="000D5891"/>
    <w:rsid w:val="000E6EE0"/>
    <w:rsid w:val="003F7A86"/>
    <w:rsid w:val="00416742"/>
    <w:rsid w:val="00464396"/>
    <w:rsid w:val="00572799"/>
    <w:rsid w:val="00574156"/>
    <w:rsid w:val="00580130"/>
    <w:rsid w:val="006A12F1"/>
    <w:rsid w:val="006B196F"/>
    <w:rsid w:val="00743896"/>
    <w:rsid w:val="007E3790"/>
    <w:rsid w:val="008B67F8"/>
    <w:rsid w:val="00B00792"/>
    <w:rsid w:val="00BA6C24"/>
    <w:rsid w:val="00DA3005"/>
    <w:rsid w:val="00E45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D141"/>
  <w15:chartTrackingRefBased/>
  <w15:docId w15:val="{E835EB2A-9289-4E80-B1E9-2B2C4F4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1E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1E85"/>
    <w:pPr>
      <w:ind w:left="720"/>
      <w:contextualSpacing/>
    </w:pPr>
  </w:style>
  <w:style w:type="paragraph" w:styleId="NormalnyWeb">
    <w:name w:val="Normal (Web)"/>
    <w:basedOn w:val="Normalny"/>
    <w:uiPriority w:val="99"/>
    <w:unhideWhenUsed/>
    <w:rsid w:val="000E6E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3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4423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adamostrowski66@interia.pl</dc:creator>
  <cp:keywords/>
  <dc:description/>
  <cp:lastModifiedBy>Andrzej Porawski</cp:lastModifiedBy>
  <cp:revision>2</cp:revision>
  <dcterms:created xsi:type="dcterms:W3CDTF">2022-10-24T20:59:00Z</dcterms:created>
  <dcterms:modified xsi:type="dcterms:W3CDTF">2022-10-24T20:59:00Z</dcterms:modified>
</cp:coreProperties>
</file>