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5B973" w14:textId="77777777" w:rsidR="007C732E" w:rsidRPr="00A5456F" w:rsidRDefault="007C732E" w:rsidP="00890DCF">
      <w:pPr>
        <w:pStyle w:val="TEKSTwTABELIWYRODKOWANYtekstwyrodkowanywpoziomie"/>
        <w:spacing w:before="120" w:line="320" w:lineRule="exac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5456F">
        <w:rPr>
          <w:rStyle w:val="Ppogrubienie"/>
          <w:rFonts w:ascii="Times New Roman" w:hAnsi="Times New Roman" w:cs="Times New Roman"/>
          <w:szCs w:val="24"/>
        </w:rPr>
        <w:t>UZASADNIENIE</w:t>
      </w:r>
    </w:p>
    <w:p w14:paraId="3C085422" w14:textId="77777777" w:rsidR="00456CC7" w:rsidRPr="007C33B6" w:rsidRDefault="00456CC7" w:rsidP="00890DCF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  <w:szCs w:val="24"/>
        </w:rPr>
      </w:pPr>
    </w:p>
    <w:p w14:paraId="0F07B5CA" w14:textId="493BCC2B" w:rsidR="00532F73" w:rsidRPr="00070A97" w:rsidRDefault="004043E9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Obecnie obowiązujące</w:t>
      </w:r>
      <w:r w:rsidR="0005492D" w:rsidRPr="00070A97">
        <w:rPr>
          <w:rFonts w:ascii="Times New Roman" w:hAnsi="Times New Roman" w:cs="Times New Roman"/>
        </w:rPr>
        <w:t xml:space="preserve"> rozporządzenie Rady Ministrów z dnia </w:t>
      </w:r>
      <w:r w:rsidR="007F29EC" w:rsidRPr="00070A97">
        <w:rPr>
          <w:rFonts w:ascii="Times New Roman" w:hAnsi="Times New Roman" w:cs="Times New Roman"/>
        </w:rPr>
        <w:t>2</w:t>
      </w:r>
      <w:r w:rsidR="001B6519" w:rsidRPr="00070A97">
        <w:rPr>
          <w:rFonts w:ascii="Times New Roman" w:hAnsi="Times New Roman" w:cs="Times New Roman"/>
        </w:rPr>
        <w:t>5</w:t>
      </w:r>
      <w:r w:rsidR="0005492D" w:rsidRPr="00070A97">
        <w:rPr>
          <w:rFonts w:ascii="Times New Roman" w:hAnsi="Times New Roman" w:cs="Times New Roman"/>
        </w:rPr>
        <w:t xml:space="preserve"> </w:t>
      </w:r>
      <w:r w:rsidR="007F29EC" w:rsidRPr="00070A97">
        <w:rPr>
          <w:rFonts w:ascii="Times New Roman" w:hAnsi="Times New Roman" w:cs="Times New Roman"/>
        </w:rPr>
        <w:t>października</w:t>
      </w:r>
      <w:r w:rsidR="0005492D" w:rsidRPr="00070A97">
        <w:rPr>
          <w:rFonts w:ascii="Times New Roman" w:hAnsi="Times New Roman" w:cs="Times New Roman"/>
        </w:rPr>
        <w:t xml:space="preserve"> 20</w:t>
      </w:r>
      <w:r w:rsidR="007F29EC" w:rsidRPr="00070A97">
        <w:rPr>
          <w:rFonts w:ascii="Times New Roman" w:hAnsi="Times New Roman" w:cs="Times New Roman"/>
        </w:rPr>
        <w:t>2</w:t>
      </w:r>
      <w:r w:rsidR="001B6519" w:rsidRPr="00070A97">
        <w:rPr>
          <w:rFonts w:ascii="Times New Roman" w:hAnsi="Times New Roman" w:cs="Times New Roman"/>
        </w:rPr>
        <w:t>1</w:t>
      </w:r>
      <w:r w:rsidR="0005492D" w:rsidRPr="00070A97">
        <w:rPr>
          <w:rFonts w:ascii="Times New Roman" w:hAnsi="Times New Roman" w:cs="Times New Roman"/>
        </w:rPr>
        <w:t xml:space="preserve"> r. w sprawie wynagradzania pracowników samorządowych (Dz. U.</w:t>
      </w:r>
      <w:r w:rsidR="00001631" w:rsidRPr="00070A97">
        <w:rPr>
          <w:rFonts w:ascii="Times New Roman" w:hAnsi="Times New Roman" w:cs="Times New Roman"/>
        </w:rPr>
        <w:t xml:space="preserve"> </w:t>
      </w:r>
      <w:r w:rsidR="0005492D" w:rsidRPr="00070A97">
        <w:rPr>
          <w:rFonts w:ascii="Times New Roman" w:hAnsi="Times New Roman" w:cs="Times New Roman"/>
        </w:rPr>
        <w:t xml:space="preserve">poz. </w:t>
      </w:r>
      <w:r w:rsidR="007F29EC" w:rsidRPr="00070A97">
        <w:rPr>
          <w:rFonts w:ascii="Times New Roman" w:hAnsi="Times New Roman" w:cs="Times New Roman"/>
        </w:rPr>
        <w:t>1</w:t>
      </w:r>
      <w:r w:rsidR="001B6519" w:rsidRPr="00070A97">
        <w:rPr>
          <w:rFonts w:ascii="Times New Roman" w:hAnsi="Times New Roman" w:cs="Times New Roman"/>
        </w:rPr>
        <w:t>9</w:t>
      </w:r>
      <w:r w:rsidR="007F29EC" w:rsidRPr="00070A97">
        <w:rPr>
          <w:rFonts w:ascii="Times New Roman" w:hAnsi="Times New Roman" w:cs="Times New Roman"/>
        </w:rPr>
        <w:t>60</w:t>
      </w:r>
      <w:r w:rsidR="0005492D" w:rsidRPr="00070A97">
        <w:rPr>
          <w:rFonts w:ascii="Times New Roman" w:hAnsi="Times New Roman" w:cs="Times New Roman"/>
        </w:rPr>
        <w:t xml:space="preserve">), zwane dalej „rozporządzeniem”, zostało wydane na podstawie art. 37 ust. 1 ustawy z dnia 21 listopada 2008 r. </w:t>
      </w:r>
      <w:r w:rsidR="00FE2761" w:rsidRPr="00070A97">
        <w:rPr>
          <w:rFonts w:ascii="Times New Roman" w:hAnsi="Times New Roman" w:cs="Times New Roman"/>
        </w:rPr>
        <w:br/>
      </w:r>
      <w:r w:rsidR="0005492D" w:rsidRPr="00070A97">
        <w:rPr>
          <w:rFonts w:ascii="Times New Roman" w:hAnsi="Times New Roman" w:cs="Times New Roman"/>
        </w:rPr>
        <w:t>o pracownikach samorządowych (Dz. U. z 20</w:t>
      </w:r>
      <w:r w:rsidR="007F29EC" w:rsidRPr="00070A97">
        <w:rPr>
          <w:rFonts w:ascii="Times New Roman" w:hAnsi="Times New Roman" w:cs="Times New Roman"/>
        </w:rPr>
        <w:t>22</w:t>
      </w:r>
      <w:r w:rsidR="0005492D" w:rsidRPr="00070A97">
        <w:rPr>
          <w:rFonts w:ascii="Times New Roman" w:hAnsi="Times New Roman" w:cs="Times New Roman"/>
        </w:rPr>
        <w:t xml:space="preserve"> r. poz.</w:t>
      </w:r>
      <w:r w:rsidR="00286B13" w:rsidRPr="00070A97">
        <w:rPr>
          <w:rFonts w:ascii="Times New Roman" w:hAnsi="Times New Roman" w:cs="Times New Roman"/>
        </w:rPr>
        <w:t> </w:t>
      </w:r>
      <w:r w:rsidR="007F29EC" w:rsidRPr="00070A97">
        <w:rPr>
          <w:rFonts w:ascii="Times New Roman" w:hAnsi="Times New Roman" w:cs="Times New Roman"/>
        </w:rPr>
        <w:t>530</w:t>
      </w:r>
      <w:r w:rsidR="00484E54" w:rsidRPr="00070A97">
        <w:rPr>
          <w:rFonts w:ascii="Times New Roman" w:hAnsi="Times New Roman" w:cs="Times New Roman"/>
        </w:rPr>
        <w:t>)</w:t>
      </w:r>
      <w:r w:rsidR="001A10CC">
        <w:rPr>
          <w:rFonts w:ascii="Times New Roman" w:hAnsi="Times New Roman" w:cs="Times New Roman"/>
        </w:rPr>
        <w:t>, zwanej dalej „ustawą”</w:t>
      </w:r>
      <w:r w:rsidR="0005492D" w:rsidRPr="00070A97">
        <w:rPr>
          <w:rFonts w:ascii="Times New Roman" w:hAnsi="Times New Roman" w:cs="Times New Roman"/>
        </w:rPr>
        <w:t>.</w:t>
      </w:r>
    </w:p>
    <w:p w14:paraId="1426088C" w14:textId="23BF5F91" w:rsidR="00532F73" w:rsidRPr="00070A97" w:rsidRDefault="00532F73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  <w:szCs w:val="24"/>
        </w:rPr>
        <w:t xml:space="preserve">Zgodnie z treścią upoważnienia </w:t>
      </w:r>
      <w:r w:rsidR="001A10CC">
        <w:rPr>
          <w:rFonts w:ascii="Times New Roman" w:hAnsi="Times New Roman" w:cs="Times New Roman"/>
          <w:szCs w:val="24"/>
        </w:rPr>
        <w:t xml:space="preserve">ustawowego </w:t>
      </w:r>
      <w:r w:rsidRPr="00070A97">
        <w:rPr>
          <w:rFonts w:ascii="Times New Roman" w:hAnsi="Times New Roman" w:cs="Times New Roman"/>
          <w:szCs w:val="24"/>
        </w:rPr>
        <w:t xml:space="preserve">Rada Ministrów określa, m.in. warunki i sposób wynagradzania pracowników samorządowych, o których mowa w </w:t>
      </w:r>
      <w:hyperlink r:id="rId8" w:history="1">
        <w:r w:rsidRPr="00070A97">
          <w:rPr>
            <w:rFonts w:ascii="Times New Roman" w:hAnsi="Times New Roman" w:cs="Times New Roman"/>
            <w:szCs w:val="24"/>
          </w:rPr>
          <w:t>art. 4 ust. 1 pkt 3</w:t>
        </w:r>
      </w:hyperlink>
      <w:r w:rsidRPr="00070A97">
        <w:rPr>
          <w:rFonts w:ascii="Times New Roman" w:hAnsi="Times New Roman" w:cs="Times New Roman"/>
          <w:szCs w:val="24"/>
        </w:rPr>
        <w:t xml:space="preserve"> ustawy (tj. pracowników zatrudnianych na podstawie umowy o pracę), w tym minimalny poziom wynagrodzenia zasadniczego na poszczególnych stanowiskach. </w:t>
      </w:r>
    </w:p>
    <w:p w14:paraId="36EC4F9C" w14:textId="7FB13235" w:rsidR="00532F73" w:rsidRPr="00070A97" w:rsidRDefault="00532F73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Minimalny poziom wynagrodzenia zasadniczego dla pracowników zatrudnionych na podstawie umowy o pracę określony jest w kategoriach zaszeregowania</w:t>
      </w:r>
      <w:r w:rsidR="009A5A2A" w:rsidRPr="00070A97">
        <w:rPr>
          <w:rFonts w:ascii="Times New Roman" w:hAnsi="Times New Roman" w:cs="Times New Roman"/>
        </w:rPr>
        <w:t xml:space="preserve"> od I do XXII</w:t>
      </w:r>
      <w:r w:rsidR="00C1018F">
        <w:rPr>
          <w:rFonts w:ascii="Times New Roman" w:hAnsi="Times New Roman" w:cs="Times New Roman"/>
        </w:rPr>
        <w:t xml:space="preserve"> w granicach kwot od 2</w:t>
      </w:r>
      <w:r w:rsidRPr="00070A97">
        <w:rPr>
          <w:rFonts w:ascii="Times New Roman" w:hAnsi="Times New Roman" w:cs="Times New Roman"/>
        </w:rPr>
        <w:t>150 zł (w I</w:t>
      </w:r>
      <w:r w:rsidR="00C1018F">
        <w:rPr>
          <w:rFonts w:ascii="Times New Roman" w:hAnsi="Times New Roman" w:cs="Times New Roman"/>
        </w:rPr>
        <w:t xml:space="preserve"> kategorii zaszeregowania) do 3</w:t>
      </w:r>
      <w:r w:rsidRPr="00070A97">
        <w:rPr>
          <w:rFonts w:ascii="Times New Roman" w:hAnsi="Times New Roman" w:cs="Times New Roman"/>
        </w:rPr>
        <w:t>600 zł (w XXII kategorii zaszeregowania) i obowiązuje od dnia 1 stycznia 2022 r.</w:t>
      </w:r>
    </w:p>
    <w:p w14:paraId="016EA076" w14:textId="14C27327" w:rsidR="007D714D" w:rsidRPr="00070A97" w:rsidRDefault="00ED0305" w:rsidP="00070A97">
      <w:pPr>
        <w:pStyle w:val="ARTartustawynprozporzdzenia"/>
        <w:spacing w:line="360" w:lineRule="exact"/>
        <w:ind w:firstLine="0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Zgodnie z rozporządzeniem </w:t>
      </w:r>
      <w:r w:rsidRPr="00070A97">
        <w:rPr>
          <w:rStyle w:val="Pogrubienie"/>
          <w:rFonts w:ascii="Times New Roman" w:hAnsi="Times New Roman" w:cs="Times New Roman"/>
          <w:b w:val="0"/>
        </w:rPr>
        <w:t>Rady Ministrów z dnia 13 września 2022 r.</w:t>
      </w:r>
      <w:r w:rsidR="00A5456F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070A97">
        <w:rPr>
          <w:rStyle w:val="Pogrubienie"/>
          <w:rFonts w:ascii="Times New Roman" w:hAnsi="Times New Roman" w:cs="Times New Roman"/>
          <w:b w:val="0"/>
        </w:rPr>
        <w:t>w sprawie wysokości minimalnego wynagrodzenia za pracę oraz wysokości minimal</w:t>
      </w:r>
      <w:r>
        <w:rPr>
          <w:rStyle w:val="Pogrubienie"/>
          <w:rFonts w:ascii="Times New Roman" w:hAnsi="Times New Roman" w:cs="Times New Roman"/>
          <w:b w:val="0"/>
        </w:rPr>
        <w:t>nej stawki godzinowej w 2023 r.</w:t>
      </w:r>
      <w:r w:rsidRPr="00070A97">
        <w:rPr>
          <w:rStyle w:val="Pogrubienie"/>
          <w:rFonts w:ascii="Times New Roman" w:hAnsi="Times New Roman" w:cs="Times New Roman"/>
          <w:b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</w:rPr>
        <w:t>(</w:t>
      </w:r>
      <w:r w:rsidRPr="00070A97">
        <w:rPr>
          <w:rStyle w:val="Pogrubienie"/>
          <w:rFonts w:ascii="Times New Roman" w:hAnsi="Times New Roman" w:cs="Times New Roman"/>
          <w:b w:val="0"/>
        </w:rPr>
        <w:t>Dz.</w:t>
      </w:r>
      <w:r w:rsidR="00A5456F">
        <w:rPr>
          <w:rStyle w:val="Pogrubienie"/>
          <w:rFonts w:ascii="Times New Roman" w:hAnsi="Times New Roman" w:cs="Times New Roman"/>
          <w:b w:val="0"/>
        </w:rPr>
        <w:t> </w:t>
      </w:r>
      <w:r w:rsidRPr="00070A97">
        <w:rPr>
          <w:rStyle w:val="Pogrubienie"/>
          <w:rFonts w:ascii="Times New Roman" w:hAnsi="Times New Roman" w:cs="Times New Roman"/>
          <w:b w:val="0"/>
        </w:rPr>
        <w:t>U. poz. 1952)</w:t>
      </w:r>
      <w:r>
        <w:rPr>
          <w:rStyle w:val="Pogrubienie"/>
          <w:rFonts w:ascii="Times New Roman" w:hAnsi="Times New Roman" w:cs="Times New Roman"/>
          <w:b w:val="0"/>
        </w:rPr>
        <w:t xml:space="preserve"> w</w:t>
      </w:r>
      <w:r w:rsidR="007D714D" w:rsidRPr="00070A97">
        <w:rPr>
          <w:rStyle w:val="Pogrubienie"/>
          <w:rFonts w:ascii="Times New Roman" w:hAnsi="Times New Roman" w:cs="Times New Roman"/>
          <w:b w:val="0"/>
        </w:rPr>
        <w:t xml:space="preserve">ysokość 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>minimalnego wynagrodzenia</w:t>
      </w:r>
      <w:r w:rsidR="007D714D" w:rsidRPr="00070A97">
        <w:rPr>
          <w:rStyle w:val="Pogrubienie"/>
          <w:rFonts w:ascii="Times New Roman" w:hAnsi="Times New Roman" w:cs="Times New Roman"/>
          <w:b w:val="0"/>
        </w:rPr>
        <w:t xml:space="preserve"> w 2023 r.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E301F" w:rsidRPr="00070A97">
        <w:rPr>
          <w:rStyle w:val="Pogrubienie"/>
          <w:rFonts w:ascii="Times New Roman" w:hAnsi="Times New Roman" w:cs="Times New Roman"/>
          <w:b w:val="0"/>
        </w:rPr>
        <w:t>wyn</w:t>
      </w:r>
      <w:r w:rsidR="00866903">
        <w:rPr>
          <w:rStyle w:val="Pogrubienie"/>
          <w:rFonts w:ascii="Times New Roman" w:hAnsi="Times New Roman" w:cs="Times New Roman"/>
          <w:b w:val="0"/>
        </w:rPr>
        <w:t>osi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 xml:space="preserve"> 349</w:t>
      </w:r>
      <w:r w:rsidR="00F62825" w:rsidRPr="00070A97">
        <w:rPr>
          <w:rStyle w:val="Pogrubienie"/>
          <w:rFonts w:ascii="Times New Roman" w:hAnsi="Times New Roman" w:cs="Times New Roman"/>
          <w:b w:val="0"/>
        </w:rPr>
        <w:t xml:space="preserve">0 zł </w:t>
      </w:r>
      <w:r>
        <w:rPr>
          <w:rStyle w:val="Pogrubienie"/>
          <w:rFonts w:ascii="Times New Roman" w:hAnsi="Times New Roman" w:cs="Times New Roman"/>
          <w:b w:val="0"/>
        </w:rPr>
        <w:t xml:space="preserve">– </w:t>
      </w:r>
      <w:r w:rsidR="00F62825" w:rsidRPr="00070A97">
        <w:rPr>
          <w:rStyle w:val="Pogrubienie"/>
          <w:rFonts w:ascii="Times New Roman" w:hAnsi="Times New Roman" w:cs="Times New Roman"/>
          <w:b w:val="0"/>
        </w:rPr>
        <w:t xml:space="preserve">od </w:t>
      </w:r>
      <w:r w:rsidR="00001631" w:rsidRPr="00070A97">
        <w:rPr>
          <w:rStyle w:val="Pogrubienie"/>
          <w:rFonts w:ascii="Times New Roman" w:hAnsi="Times New Roman" w:cs="Times New Roman"/>
          <w:b w:val="0"/>
        </w:rPr>
        <w:t xml:space="preserve">dnia </w:t>
      </w:r>
      <w:r w:rsidR="008A6382">
        <w:rPr>
          <w:rStyle w:val="Pogrubienie"/>
          <w:rFonts w:ascii="Times New Roman" w:hAnsi="Times New Roman" w:cs="Times New Roman"/>
          <w:b w:val="0"/>
        </w:rPr>
        <w:br/>
      </w:r>
      <w:r w:rsidR="00F62825" w:rsidRPr="00070A97">
        <w:rPr>
          <w:rStyle w:val="Pogrubienie"/>
          <w:rFonts w:ascii="Times New Roman" w:hAnsi="Times New Roman" w:cs="Times New Roman"/>
          <w:b w:val="0"/>
        </w:rPr>
        <w:t>1 stycznia 2023 r.</w:t>
      </w:r>
      <w:r>
        <w:rPr>
          <w:rStyle w:val="Pogrubienie"/>
          <w:rFonts w:ascii="Times New Roman" w:hAnsi="Times New Roman" w:cs="Times New Roman"/>
          <w:b w:val="0"/>
        </w:rPr>
        <w:t xml:space="preserve"> </w:t>
      </w:r>
      <w:r w:rsidR="00F62825" w:rsidRPr="00070A97">
        <w:rPr>
          <w:rStyle w:val="Pogrubienie"/>
          <w:rFonts w:ascii="Times New Roman" w:hAnsi="Times New Roman" w:cs="Times New Roman"/>
          <w:b w:val="0"/>
        </w:rPr>
        <w:t xml:space="preserve">i </w:t>
      </w:r>
      <w:r w:rsidR="00866903">
        <w:rPr>
          <w:rStyle w:val="Pogrubienie"/>
          <w:rFonts w:ascii="Times New Roman" w:hAnsi="Times New Roman" w:cs="Times New Roman"/>
          <w:b w:val="0"/>
        </w:rPr>
        <w:t xml:space="preserve">wyniesie </w:t>
      </w:r>
      <w:r w:rsidR="00F62825" w:rsidRPr="00070A97">
        <w:rPr>
          <w:rStyle w:val="Pogrubienie"/>
          <w:rFonts w:ascii="Times New Roman" w:hAnsi="Times New Roman" w:cs="Times New Roman"/>
          <w:b w:val="0"/>
        </w:rPr>
        <w:t>360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 xml:space="preserve">0 zł od </w:t>
      </w:r>
      <w:r w:rsidR="00001631" w:rsidRPr="00070A97">
        <w:rPr>
          <w:rStyle w:val="Pogrubienie"/>
          <w:rFonts w:ascii="Times New Roman" w:hAnsi="Times New Roman" w:cs="Times New Roman"/>
          <w:b w:val="0"/>
        </w:rPr>
        <w:t xml:space="preserve">dnia 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>1 lipca 2023 r.</w:t>
      </w:r>
      <w:r w:rsidR="003E301F" w:rsidRPr="00070A97">
        <w:rPr>
          <w:rStyle w:val="Pogrubienie"/>
          <w:rFonts w:ascii="Times New Roman" w:hAnsi="Times New Roman" w:cs="Times New Roman"/>
          <w:b w:val="0"/>
        </w:rPr>
        <w:t xml:space="preserve"> </w:t>
      </w:r>
    </w:p>
    <w:p w14:paraId="06EF3823" w14:textId="22EEB671" w:rsidR="00532F73" w:rsidRDefault="003146CC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projektowanego </w:t>
      </w:r>
      <w:r w:rsidR="00532F73" w:rsidRPr="00070A97">
        <w:rPr>
          <w:rFonts w:ascii="Times New Roman" w:hAnsi="Times New Roman" w:cs="Times New Roman"/>
        </w:rPr>
        <w:t xml:space="preserve">rozporządzenia </w:t>
      </w:r>
      <w:r>
        <w:rPr>
          <w:rFonts w:ascii="Times New Roman" w:hAnsi="Times New Roman" w:cs="Times New Roman"/>
        </w:rPr>
        <w:t>jest</w:t>
      </w:r>
      <w:r w:rsidR="00532F73" w:rsidRPr="00070A97">
        <w:rPr>
          <w:rFonts w:ascii="Times New Roman" w:hAnsi="Times New Roman" w:cs="Times New Roman"/>
        </w:rPr>
        <w:t xml:space="preserve"> uaktualnienie </w:t>
      </w:r>
      <w:r w:rsidR="00532F73" w:rsidRPr="00070A97">
        <w:rPr>
          <w:rFonts w:ascii="Times New Roman" w:hAnsi="Times New Roman" w:cs="Times New Roman"/>
          <w:szCs w:val="24"/>
        </w:rPr>
        <w:t xml:space="preserve">minimalnego poziomu wynagrodzenia </w:t>
      </w:r>
      <w:r w:rsidR="007F29EC" w:rsidRPr="00070A97">
        <w:rPr>
          <w:rFonts w:ascii="Times New Roman" w:hAnsi="Times New Roman" w:cs="Times New Roman"/>
          <w:szCs w:val="24"/>
        </w:rPr>
        <w:t xml:space="preserve">zasadniczego </w:t>
      </w:r>
      <w:r w:rsidR="00532F73" w:rsidRPr="00070A97">
        <w:rPr>
          <w:rFonts w:ascii="Times New Roman" w:hAnsi="Times New Roman" w:cs="Times New Roman"/>
          <w:szCs w:val="24"/>
        </w:rPr>
        <w:t>pracowników</w:t>
      </w:r>
      <w:r w:rsidR="008C6481" w:rsidRPr="00070A97">
        <w:rPr>
          <w:rFonts w:ascii="Times New Roman" w:hAnsi="Times New Roman" w:cs="Times New Roman"/>
          <w:szCs w:val="24"/>
        </w:rPr>
        <w:t xml:space="preserve"> samorządowych</w:t>
      </w:r>
      <w:r w:rsidR="00532F73" w:rsidRPr="00070A97">
        <w:rPr>
          <w:rFonts w:ascii="Times New Roman" w:hAnsi="Times New Roman" w:cs="Times New Roman"/>
          <w:szCs w:val="24"/>
        </w:rPr>
        <w:t xml:space="preserve"> </w:t>
      </w:r>
      <w:r w:rsidR="00532F73" w:rsidRPr="00070A97">
        <w:rPr>
          <w:rFonts w:ascii="Times New Roman" w:hAnsi="Times New Roman" w:cs="Times New Roman"/>
        </w:rPr>
        <w:t>zatrudnionych na podstawie umowy o pracę określonego w I</w:t>
      </w:r>
      <w:r w:rsidR="00F62825" w:rsidRPr="00070A97">
        <w:rPr>
          <w:rFonts w:ascii="Times New Roman" w:hAnsi="Times New Roman" w:cs="Times New Roman"/>
        </w:rPr>
        <w:t>.</w:t>
      </w:r>
      <w:r w:rsidR="00532F73" w:rsidRPr="00070A97">
        <w:rPr>
          <w:rFonts w:ascii="Times New Roman" w:hAnsi="Times New Roman" w:cs="Times New Roman"/>
        </w:rPr>
        <w:t xml:space="preserve"> Tabeli w załączniku nr 3 do rozporządze</w:t>
      </w:r>
      <w:r w:rsidR="00F62825" w:rsidRPr="00070A97">
        <w:rPr>
          <w:rFonts w:ascii="Times New Roman" w:hAnsi="Times New Roman" w:cs="Times New Roman"/>
        </w:rPr>
        <w:t>nia</w:t>
      </w:r>
      <w:r w:rsidR="00866903">
        <w:rPr>
          <w:rFonts w:ascii="Times New Roman" w:hAnsi="Times New Roman" w:cs="Times New Roman"/>
        </w:rPr>
        <w:t>.</w:t>
      </w:r>
      <w:r w:rsidR="00F62825" w:rsidRPr="00070A97">
        <w:rPr>
          <w:rFonts w:ascii="Times New Roman" w:hAnsi="Times New Roman" w:cs="Times New Roman"/>
        </w:rPr>
        <w:t xml:space="preserve"> </w:t>
      </w:r>
    </w:p>
    <w:p w14:paraId="519D88B2" w14:textId="14620132" w:rsidR="00AF1E74" w:rsidRPr="00A902C4" w:rsidRDefault="00AF1E74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i/>
          <w:szCs w:val="24"/>
        </w:rPr>
      </w:pPr>
      <w:r w:rsidRPr="00C1018F">
        <w:rPr>
          <w:rFonts w:ascii="Times New Roman" w:hAnsi="Times New Roman" w:cs="Times New Roman"/>
          <w:szCs w:val="24"/>
        </w:rPr>
        <w:t>P</w:t>
      </w:r>
      <w:r w:rsidR="00D7057B" w:rsidRPr="00C1018F">
        <w:rPr>
          <w:rFonts w:ascii="Times New Roman" w:hAnsi="Times New Roman" w:cs="Times New Roman"/>
          <w:szCs w:val="24"/>
        </w:rPr>
        <w:t xml:space="preserve">ostulaty strony samorządowej reprezentowanej w </w:t>
      </w:r>
      <w:r w:rsidRPr="00C1018F">
        <w:rPr>
          <w:rFonts w:ascii="Times New Roman" w:hAnsi="Times New Roman" w:cs="Times New Roman"/>
          <w:szCs w:val="24"/>
        </w:rPr>
        <w:t xml:space="preserve">Zespole do Spraw Administracji Publicznej </w:t>
      </w:r>
      <w:r w:rsidRPr="00C1018F">
        <w:rPr>
          <w:rFonts w:ascii="Times New Roman" w:hAnsi="Times New Roman" w:cs="Times New Roman"/>
          <w:szCs w:val="24"/>
        </w:rPr>
        <w:br/>
        <w:t xml:space="preserve">i Bezpieczeństwa Obywateli </w:t>
      </w:r>
      <w:r w:rsidR="00D7057B" w:rsidRPr="00C1018F">
        <w:rPr>
          <w:rFonts w:ascii="Times New Roman" w:hAnsi="Times New Roman" w:cs="Times New Roman"/>
          <w:szCs w:val="24"/>
        </w:rPr>
        <w:t>Komisji Wspólnej Rządu i Samorządu Terytorialnego</w:t>
      </w:r>
      <w:r w:rsidR="00C26FB5" w:rsidRPr="00C1018F">
        <w:rPr>
          <w:rFonts w:ascii="Times New Roman" w:hAnsi="Times New Roman" w:cs="Times New Roman"/>
          <w:szCs w:val="24"/>
        </w:rPr>
        <w:t xml:space="preserve"> dotycz</w:t>
      </w:r>
      <w:r w:rsidRPr="00C1018F">
        <w:rPr>
          <w:rFonts w:ascii="Times New Roman" w:hAnsi="Times New Roman" w:cs="Times New Roman"/>
          <w:szCs w:val="24"/>
        </w:rPr>
        <w:t>yły</w:t>
      </w:r>
      <w:r w:rsidR="00C26FB5" w:rsidRPr="00C1018F">
        <w:rPr>
          <w:rFonts w:ascii="Times New Roman" w:hAnsi="Times New Roman" w:cs="Times New Roman"/>
          <w:szCs w:val="24"/>
        </w:rPr>
        <w:t xml:space="preserve"> </w:t>
      </w:r>
      <w:r w:rsidR="00535D7D" w:rsidRPr="00C1018F">
        <w:rPr>
          <w:rFonts w:ascii="Times New Roman" w:hAnsi="Times New Roman" w:cs="Times New Roman"/>
          <w:szCs w:val="24"/>
        </w:rPr>
        <w:t xml:space="preserve">przede wszystkim zrównania minimalnego miesięcznego poziomu wynagrodzenia zasadniczego </w:t>
      </w:r>
      <w:r w:rsidR="00535D7D" w:rsidRPr="00C1018F">
        <w:rPr>
          <w:rFonts w:ascii="Times New Roman" w:hAnsi="Times New Roman" w:cs="Times New Roman"/>
          <w:szCs w:val="24"/>
        </w:rPr>
        <w:br/>
        <w:t>z minimalną płacą zasadniczą w I kategorii zaszeregowania</w:t>
      </w:r>
      <w:r w:rsidR="008821F1" w:rsidRPr="00C1018F">
        <w:rPr>
          <w:rFonts w:ascii="Times New Roman" w:hAnsi="Times New Roman" w:cs="Times New Roman"/>
          <w:szCs w:val="24"/>
        </w:rPr>
        <w:t xml:space="preserve"> oraz</w:t>
      </w:r>
      <w:r w:rsidR="00535D7D" w:rsidRPr="00C1018F">
        <w:rPr>
          <w:rFonts w:ascii="Times New Roman" w:hAnsi="Times New Roman" w:cs="Times New Roman"/>
          <w:szCs w:val="24"/>
        </w:rPr>
        <w:t xml:space="preserve"> </w:t>
      </w:r>
      <w:r w:rsidRPr="00C1018F">
        <w:rPr>
          <w:rFonts w:ascii="Times New Roman" w:hAnsi="Times New Roman" w:cs="Times New Roman"/>
          <w:szCs w:val="24"/>
        </w:rPr>
        <w:t xml:space="preserve">zmniejszenia </w:t>
      </w:r>
      <w:r w:rsidR="00535D7D" w:rsidRPr="00C1018F">
        <w:rPr>
          <w:rFonts w:ascii="Times New Roman" w:hAnsi="Times New Roman" w:cs="Times New Roman"/>
          <w:szCs w:val="24"/>
        </w:rPr>
        <w:t xml:space="preserve">ogólnej </w:t>
      </w:r>
      <w:r w:rsidRPr="00C1018F">
        <w:rPr>
          <w:rFonts w:ascii="Times New Roman" w:hAnsi="Times New Roman" w:cs="Times New Roman"/>
          <w:szCs w:val="24"/>
        </w:rPr>
        <w:t>liczby kategorii minimalnego wynagrodzenia zasadniczego</w:t>
      </w:r>
      <w:r w:rsidR="00535D7D" w:rsidRPr="00C1018F">
        <w:rPr>
          <w:rFonts w:ascii="Times New Roman" w:hAnsi="Times New Roman" w:cs="Times New Roman"/>
          <w:szCs w:val="24"/>
        </w:rPr>
        <w:t>.</w:t>
      </w:r>
      <w:r w:rsidR="00A902C4" w:rsidRPr="00C1018F">
        <w:rPr>
          <w:rFonts w:ascii="Times New Roman" w:hAnsi="Times New Roman" w:cs="Times New Roman"/>
          <w:szCs w:val="24"/>
        </w:rPr>
        <w:t xml:space="preserve"> Postulat taki zgłaszała także</w:t>
      </w:r>
      <w:r w:rsidR="00A902C4">
        <w:rPr>
          <w:rFonts w:ascii="Times New Roman" w:hAnsi="Times New Roman" w:cs="Times New Roman"/>
          <w:i/>
          <w:szCs w:val="24"/>
        </w:rPr>
        <w:t xml:space="preserve"> </w:t>
      </w:r>
      <w:r w:rsidR="008C005C">
        <w:rPr>
          <w:rFonts w:ascii="Times New Roman" w:hAnsi="Times New Roman" w:cs="Times New Roman"/>
          <w:szCs w:val="24"/>
        </w:rPr>
        <w:t xml:space="preserve"> </w:t>
      </w:r>
      <w:r w:rsidR="00923D74" w:rsidRPr="00B1187A">
        <w:rPr>
          <w:rFonts w:ascii="Times New Roman" w:hAnsi="Times New Roman" w:cs="Times New Roman"/>
          <w:szCs w:val="24"/>
        </w:rPr>
        <w:t>Krajow</w:t>
      </w:r>
      <w:r w:rsidR="008C005C">
        <w:rPr>
          <w:rFonts w:ascii="Times New Roman" w:hAnsi="Times New Roman" w:cs="Times New Roman"/>
          <w:szCs w:val="24"/>
        </w:rPr>
        <w:t>a</w:t>
      </w:r>
      <w:r w:rsidR="00923D74" w:rsidRPr="00B1187A">
        <w:rPr>
          <w:rFonts w:ascii="Times New Roman" w:hAnsi="Times New Roman" w:cs="Times New Roman"/>
          <w:szCs w:val="24"/>
        </w:rPr>
        <w:t xml:space="preserve"> Sekcj</w:t>
      </w:r>
      <w:r w:rsidR="008C005C">
        <w:rPr>
          <w:rFonts w:ascii="Times New Roman" w:hAnsi="Times New Roman" w:cs="Times New Roman"/>
          <w:szCs w:val="24"/>
        </w:rPr>
        <w:t>a</w:t>
      </w:r>
      <w:r w:rsidR="00923D74" w:rsidRPr="00B1187A">
        <w:rPr>
          <w:rFonts w:ascii="Times New Roman" w:hAnsi="Times New Roman" w:cs="Times New Roman"/>
          <w:szCs w:val="24"/>
        </w:rPr>
        <w:t xml:space="preserve"> Pracowników Administracji i Obsługi Związku Nauczycielstwa Polskiego</w:t>
      </w:r>
      <w:r w:rsidR="008C005C">
        <w:rPr>
          <w:rFonts w:ascii="Times New Roman" w:hAnsi="Times New Roman" w:cs="Times New Roman"/>
          <w:szCs w:val="24"/>
        </w:rPr>
        <w:t>.</w:t>
      </w:r>
      <w:r w:rsidR="00C26FB5" w:rsidRPr="00B1187A">
        <w:rPr>
          <w:rFonts w:ascii="Times New Roman" w:hAnsi="Times New Roman" w:cs="Times New Roman"/>
          <w:szCs w:val="24"/>
        </w:rPr>
        <w:t xml:space="preserve"> </w:t>
      </w:r>
      <w:r w:rsidR="00923D74" w:rsidRPr="00B1187A">
        <w:rPr>
          <w:rFonts w:ascii="Times New Roman" w:hAnsi="Times New Roman" w:cs="Times New Roman"/>
          <w:szCs w:val="24"/>
        </w:rPr>
        <w:t xml:space="preserve"> </w:t>
      </w:r>
    </w:p>
    <w:p w14:paraId="4FDF3563" w14:textId="4D1DFE43" w:rsidR="00840DA2" w:rsidRPr="00C1018F" w:rsidRDefault="00840DA2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C1018F">
        <w:rPr>
          <w:rFonts w:ascii="Times New Roman" w:hAnsi="Times New Roman" w:cs="Times New Roman"/>
          <w:szCs w:val="24"/>
        </w:rPr>
        <w:t>W projekcie rozporządzenia</w:t>
      </w:r>
      <w:r>
        <w:rPr>
          <w:rFonts w:ascii="Times New Roman" w:hAnsi="Times New Roman" w:cs="Times New Roman"/>
          <w:szCs w:val="24"/>
        </w:rPr>
        <w:t xml:space="preserve"> </w:t>
      </w:r>
      <w:r w:rsidR="00D7057B" w:rsidRPr="00840DA2">
        <w:rPr>
          <w:rFonts w:ascii="Times New Roman" w:hAnsi="Times New Roman" w:cs="Times New Roman"/>
          <w:szCs w:val="24"/>
        </w:rPr>
        <w:t xml:space="preserve">zaproponowano kwotę minimalnego wynagrodzenia zasadniczego w I kategorii zaszeregowania w wysokości </w:t>
      </w:r>
      <w:r w:rsidRPr="00C1018F">
        <w:rPr>
          <w:rFonts w:ascii="Times New Roman" w:hAnsi="Times New Roman" w:cs="Times New Roman"/>
          <w:szCs w:val="24"/>
        </w:rPr>
        <w:t>3300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D7057B" w:rsidRPr="00840DA2">
        <w:rPr>
          <w:rFonts w:ascii="Times New Roman" w:hAnsi="Times New Roman" w:cs="Times New Roman"/>
          <w:szCs w:val="24"/>
        </w:rPr>
        <w:t>zł, aby wysokość tej kwoty była zbliżona do kwoty minimalnego wynagrodzenia</w:t>
      </w:r>
      <w:r w:rsidR="00D7057B" w:rsidRPr="00840DA2">
        <w:rPr>
          <w:rFonts w:ascii="Times New Roman" w:hAnsi="Times New Roman" w:cs="Times New Roman"/>
        </w:rPr>
        <w:t xml:space="preserve"> za pracę.</w:t>
      </w:r>
      <w:r w:rsidR="0016243F" w:rsidRPr="00840DA2">
        <w:rPr>
          <w:rFonts w:ascii="Times New Roman" w:hAnsi="Times New Roman" w:cs="Times New Roman"/>
        </w:rPr>
        <w:t xml:space="preserve"> W pozostałych kategoriach zaszeregowania</w:t>
      </w:r>
      <w:r>
        <w:rPr>
          <w:rFonts w:ascii="Times New Roman" w:hAnsi="Times New Roman" w:cs="Times New Roman"/>
        </w:rPr>
        <w:t xml:space="preserve">, </w:t>
      </w:r>
      <w:r w:rsidR="0016243F" w:rsidRPr="00840DA2">
        <w:rPr>
          <w:rFonts w:ascii="Times New Roman" w:hAnsi="Times New Roman" w:cs="Times New Roman"/>
        </w:rPr>
        <w:t>kwoty zostały ustalone tak, aby wzrastały proporcjonalnie między kategoriami</w:t>
      </w:r>
      <w:r w:rsidR="0016243F" w:rsidRPr="00C1018F">
        <w:rPr>
          <w:rFonts w:ascii="Times New Roman" w:hAnsi="Times New Roman" w:cs="Times New Roman"/>
        </w:rPr>
        <w:t>.</w:t>
      </w:r>
      <w:r w:rsidR="00F400BB" w:rsidRPr="00C1018F">
        <w:rPr>
          <w:rFonts w:ascii="Times New Roman" w:hAnsi="Times New Roman" w:cs="Times New Roman"/>
        </w:rPr>
        <w:t xml:space="preserve"> </w:t>
      </w:r>
      <w:r w:rsidR="00F400BB" w:rsidRPr="00C1018F">
        <w:rPr>
          <w:rFonts w:ascii="Times New Roman" w:hAnsi="Times New Roman"/>
        </w:rPr>
        <w:t>Zmniejszono ogólną liczbę kategorii zaszeregowania o dwie, tj. do XX kategorii, z tym że dwie ostatnie kategorie pozostawiono do dyspozycji pracodawcy.</w:t>
      </w:r>
    </w:p>
    <w:p w14:paraId="3EB75591" w14:textId="2A0034CA" w:rsidR="00C26FB5" w:rsidRPr="00C26FB5" w:rsidRDefault="00C26FB5" w:rsidP="00C26FB5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C26FB5">
        <w:rPr>
          <w:rFonts w:ascii="Times New Roman" w:hAnsi="Times New Roman" w:cs="Times New Roman"/>
        </w:rPr>
        <w:lastRenderedPageBreak/>
        <w:t>Urealnienie obecnie obowiązujących kwot wynagrodzenia zasadniczego wymaga, aby proponowany w projekcie rozporządzenia ich wzrost był wyższy procentowo niż podwyżka minimalnego wynagrodzenia za pracę. W sytuacji, gdy</w:t>
      </w:r>
      <w:r w:rsidR="008C005C">
        <w:rPr>
          <w:rFonts w:ascii="Times New Roman" w:hAnsi="Times New Roman" w:cs="Times New Roman"/>
        </w:rPr>
        <w:t>by</w:t>
      </w:r>
      <w:r w:rsidRPr="00C26FB5">
        <w:rPr>
          <w:rFonts w:ascii="Times New Roman" w:hAnsi="Times New Roman" w:cs="Times New Roman"/>
        </w:rPr>
        <w:t xml:space="preserve"> wynagrodzenie w I kategorii zaszeregowania zostało ustalone na poziomie 2580 zł (tj. podwyższone o poziom wzrostu minimalnego wynagrodzenia za pracę), to pracodawca  byłby zobowiązany do jego uzupełnienia innymi składnikami  wynagrodzenia do wysokości ustawowego wynagrodzenia minimalnego, </w:t>
      </w:r>
      <w:r w:rsidR="008C005C">
        <w:rPr>
          <w:rFonts w:ascii="Times New Roman" w:hAnsi="Times New Roman" w:cs="Times New Roman"/>
        </w:rPr>
        <w:t xml:space="preserve">tj. </w:t>
      </w:r>
      <w:r w:rsidRPr="00C26FB5">
        <w:rPr>
          <w:rFonts w:ascii="Times New Roman" w:hAnsi="Times New Roman" w:cs="Times New Roman"/>
        </w:rPr>
        <w:t>od 1 lipca 2023 r. o 1020 zł. Zgodnie bowiem z ustawą z dnia 10 października 2002 r. o minimalnym wynagrodzeniu za pracę (Dz. U. z 2020</w:t>
      </w:r>
      <w:r w:rsidR="00F94D74">
        <w:rPr>
          <w:rFonts w:ascii="Times New Roman" w:hAnsi="Times New Roman" w:cs="Times New Roman"/>
        </w:rPr>
        <w:t xml:space="preserve"> r.</w:t>
      </w:r>
      <w:r w:rsidRPr="00C26FB5">
        <w:rPr>
          <w:rFonts w:ascii="Times New Roman" w:hAnsi="Times New Roman" w:cs="Times New Roman"/>
        </w:rPr>
        <w:t xml:space="preserve"> poz. 2207) każdy pracodawca, w tym także pracodawca samorządowy, zobowiązany jest do wypłacenia pracownikowi zatrudnionemu w pełnym miesięcznym wymiarze czasu pracy wynagrodzenia w wysokości nie niższej niż wysokość minimalnego wynagrodzenia ustalonego w trybie art. 2 i art. 4 ustawy (art. 6 ustawy).</w:t>
      </w:r>
    </w:p>
    <w:p w14:paraId="7042D062" w14:textId="2D74DBAF" w:rsidR="00532F73" w:rsidRPr="00070A97" w:rsidRDefault="00C26FB5" w:rsidP="00070A97">
      <w:pPr>
        <w:spacing w:before="120" w:after="120" w:line="360" w:lineRule="exact"/>
        <w:jc w:val="both"/>
        <w:rPr>
          <w:rFonts w:cs="Times New Roman"/>
        </w:rPr>
      </w:pPr>
      <w:r>
        <w:rPr>
          <w:rFonts w:cs="Times New Roman"/>
        </w:rPr>
        <w:t>Należy także podkreślić, że m</w:t>
      </w:r>
      <w:r w:rsidR="00532F73" w:rsidRPr="00070A97">
        <w:rPr>
          <w:rFonts w:cs="Times New Roman"/>
        </w:rPr>
        <w:t>inimalny poziom wynagrodzenia zasadniczego dla pracowników zatrudnionych na podstawie umowy o pracę określony w I</w:t>
      </w:r>
      <w:r w:rsidR="003F6F46" w:rsidRPr="00070A97">
        <w:rPr>
          <w:rFonts w:cs="Times New Roman"/>
        </w:rPr>
        <w:t>.</w:t>
      </w:r>
      <w:r w:rsidR="00532F73" w:rsidRPr="00070A97">
        <w:rPr>
          <w:rFonts w:cs="Times New Roman"/>
        </w:rPr>
        <w:t xml:space="preserve"> Tabeli w załączniku nr 3 do rozporządzenia nie jest tożsamy z minimalnym wynagrodzeniem za pracę, określonym w ww. rozporządzeniu Rady Ministrów z dnia </w:t>
      </w:r>
      <w:r w:rsidR="007F29EC" w:rsidRPr="00070A97">
        <w:rPr>
          <w:rFonts w:cs="Times New Roman"/>
        </w:rPr>
        <w:t>25</w:t>
      </w:r>
      <w:r w:rsidR="00532F73" w:rsidRPr="00070A97">
        <w:rPr>
          <w:rFonts w:cs="Times New Roman"/>
        </w:rPr>
        <w:t xml:space="preserve"> </w:t>
      </w:r>
      <w:r w:rsidR="007F29EC" w:rsidRPr="00070A97">
        <w:rPr>
          <w:rFonts w:cs="Times New Roman"/>
        </w:rPr>
        <w:t>października</w:t>
      </w:r>
      <w:r w:rsidR="00532F73" w:rsidRPr="00070A97">
        <w:rPr>
          <w:rFonts w:cs="Times New Roman"/>
        </w:rPr>
        <w:t xml:space="preserve"> 202</w:t>
      </w:r>
      <w:r w:rsidR="00FD26A3" w:rsidRPr="00070A97">
        <w:rPr>
          <w:rFonts w:cs="Times New Roman"/>
        </w:rPr>
        <w:t>1</w:t>
      </w:r>
      <w:r w:rsidR="00532F73" w:rsidRPr="00070A97">
        <w:rPr>
          <w:rFonts w:cs="Times New Roman"/>
        </w:rPr>
        <w:t xml:space="preserve"> r. Minimalne wynagrodzenie za pracę nie ma charakteru jedynie wynagrodzenia zasadniczego. Jest to łączne wynagrodzenie pracownika za nominalny czas pracy w danym miesiącu, a więc poza wynagrodzeniem zasadniczym obejmuje również inne składniki wynagrodzenia i świadczenia pracownicze zaliczone do wynagrodzeń osobowych, w tym m.in. premie i dodatki, z wyjątkiem składników wymienionych w art. 6 ust. 5 ustawy </w:t>
      </w:r>
      <w:r w:rsidR="00FD26A3" w:rsidRPr="00070A97">
        <w:rPr>
          <w:rFonts w:cs="Times New Roman"/>
        </w:rPr>
        <w:t xml:space="preserve">o minimalnym </w:t>
      </w:r>
      <w:r>
        <w:rPr>
          <w:rFonts w:cs="Times New Roman"/>
        </w:rPr>
        <w:t>wynagrodzeniu za pracę</w:t>
      </w:r>
      <w:r w:rsidR="005A705B" w:rsidRPr="00070A97">
        <w:rPr>
          <w:rFonts w:cs="Times New Roman"/>
        </w:rPr>
        <w:t>,</w:t>
      </w:r>
      <w:r w:rsidR="007D714D" w:rsidRPr="00070A97">
        <w:rPr>
          <w:rFonts w:cs="Times New Roman"/>
        </w:rPr>
        <w:t xml:space="preserve"> </w:t>
      </w:r>
      <w:r w:rsidR="00532F73" w:rsidRPr="00070A97">
        <w:rPr>
          <w:rFonts w:cs="Times New Roman"/>
        </w:rPr>
        <w:t>tj. nagrody jubileuszowej, odprawy pieniężnej przysługującej pracownikowi w związku</w:t>
      </w:r>
      <w:r w:rsidR="00880C32" w:rsidRPr="00070A97">
        <w:rPr>
          <w:rFonts w:cs="Times New Roman"/>
        </w:rPr>
        <w:t xml:space="preserve"> </w:t>
      </w:r>
      <w:r w:rsidR="00532F73" w:rsidRPr="00070A97">
        <w:rPr>
          <w:rFonts w:cs="Times New Roman"/>
        </w:rPr>
        <w:t xml:space="preserve">z przejściem na emeryturę lub rentę z tytułu niezdolności do pracy, wynagrodzenia za pracę w godzinach nadliczbowych, dodatku do wynagrodzenia za pracę w porze nocnej oraz dodatku za staż pracy. </w:t>
      </w:r>
    </w:p>
    <w:p w14:paraId="4E414280" w14:textId="2BC167A4" w:rsidR="00532F73" w:rsidRDefault="00532F73" w:rsidP="00070A97">
      <w:pPr>
        <w:spacing w:after="120" w:line="360" w:lineRule="exact"/>
        <w:jc w:val="both"/>
        <w:rPr>
          <w:rFonts w:cs="Times New Roman"/>
        </w:rPr>
      </w:pPr>
      <w:r w:rsidRPr="00070A97">
        <w:rPr>
          <w:rFonts w:cs="Times New Roman"/>
        </w:rPr>
        <w:t xml:space="preserve">Pracodawca samorządowy określa w </w:t>
      </w:r>
      <w:r w:rsidRPr="00070A97">
        <w:rPr>
          <w:rFonts w:cs="Times New Roman"/>
          <w:iCs/>
        </w:rPr>
        <w:t>regulaminie wynagradzania</w:t>
      </w:r>
      <w:r w:rsidRPr="00070A97">
        <w:rPr>
          <w:rFonts w:cs="Times New Roman"/>
        </w:rPr>
        <w:t xml:space="preserve"> m.in. szczegółowe warunki wynagradzania, w tym maksymalny poziom wynagrodzenia zasadniczego dla pracowników zatrudnionych na podstawie umowy o pracę. Zatem, </w:t>
      </w:r>
      <w:r w:rsidRPr="00070A97">
        <w:rPr>
          <w:rFonts w:eastAsiaTheme="minorHAnsi" w:cs="Times New Roman"/>
        </w:rPr>
        <w:t xml:space="preserve">mimo że projektowany w rozporządzeniu poziom </w:t>
      </w:r>
      <w:r w:rsidRPr="00070A97">
        <w:rPr>
          <w:rFonts w:cs="Times New Roman"/>
        </w:rPr>
        <w:t xml:space="preserve">minimalnego wynagrodzenia zasadniczego </w:t>
      </w:r>
      <w:r w:rsidR="008D2C9E" w:rsidRPr="00070A97">
        <w:rPr>
          <w:rFonts w:cs="Times New Roman"/>
        </w:rPr>
        <w:t>będzie niższy</w:t>
      </w:r>
      <w:r w:rsidRPr="00070A97">
        <w:rPr>
          <w:rFonts w:cs="Times New Roman"/>
        </w:rPr>
        <w:t xml:space="preserve"> </w:t>
      </w:r>
      <w:r w:rsidR="008D2C9E" w:rsidRPr="00070A97">
        <w:rPr>
          <w:rFonts w:eastAsiaTheme="minorHAnsi" w:cs="Times New Roman"/>
        </w:rPr>
        <w:t>od 1 lipca 2023 r. w kategoriach I –</w:t>
      </w:r>
      <w:r w:rsidR="00C1018F">
        <w:rPr>
          <w:rFonts w:eastAsiaTheme="minorHAnsi" w:cs="Times New Roman"/>
        </w:rPr>
        <w:t xml:space="preserve"> </w:t>
      </w:r>
      <w:r w:rsidR="0019560A" w:rsidRPr="00C1018F">
        <w:rPr>
          <w:rFonts w:eastAsiaTheme="minorHAnsi" w:cs="Times New Roman"/>
        </w:rPr>
        <w:t>VI</w:t>
      </w:r>
      <w:r w:rsidR="0019560A">
        <w:rPr>
          <w:rFonts w:eastAsiaTheme="minorHAnsi" w:cs="Times New Roman"/>
        </w:rPr>
        <w:t xml:space="preserve"> </w:t>
      </w:r>
      <w:r w:rsidR="008D2C9E" w:rsidRPr="00070A97">
        <w:rPr>
          <w:rFonts w:eastAsiaTheme="minorHAnsi" w:cs="Times New Roman"/>
        </w:rPr>
        <w:t xml:space="preserve">od kwoty 3600 zł, </w:t>
      </w:r>
      <w:r w:rsidRPr="00070A97">
        <w:rPr>
          <w:rFonts w:eastAsiaTheme="minorHAnsi" w:cs="Times New Roman"/>
        </w:rPr>
        <w:t xml:space="preserve">to </w:t>
      </w:r>
      <w:r w:rsidRPr="00070A97">
        <w:rPr>
          <w:rFonts w:cs="Times New Roman"/>
        </w:rPr>
        <w:t>pracodawca ma możliwość ustalenia wynagrodzenia pracownikom zatrudniony</w:t>
      </w:r>
      <w:r w:rsidR="00880C32" w:rsidRPr="00070A97">
        <w:rPr>
          <w:rFonts w:cs="Times New Roman"/>
        </w:rPr>
        <w:t>m w pełnym wymiarze czasu pracy</w:t>
      </w:r>
      <w:r w:rsidRPr="00070A97">
        <w:rPr>
          <w:rFonts w:cs="Times New Roman"/>
        </w:rPr>
        <w:t xml:space="preserve"> w taki sposób, aby jego wysokość nie była niższa od obowiązującej wysokości minimalnego wynagrodzenia za pracę. </w:t>
      </w:r>
    </w:p>
    <w:p w14:paraId="19B5A5EB" w14:textId="7A8CC65D" w:rsidR="00DB5443" w:rsidRDefault="00DB5443" w:rsidP="00070A97">
      <w:pPr>
        <w:spacing w:after="120" w:line="360" w:lineRule="exact"/>
        <w:jc w:val="both"/>
        <w:rPr>
          <w:rFonts w:cs="Times New Roman"/>
        </w:rPr>
      </w:pPr>
      <w:r>
        <w:rPr>
          <w:rFonts w:cs="Times New Roman"/>
        </w:rPr>
        <w:t xml:space="preserve">Mimo </w:t>
      </w:r>
      <w:r w:rsidR="0016243F">
        <w:rPr>
          <w:rFonts w:cs="Times New Roman"/>
        </w:rPr>
        <w:t>samodzielnego kształtowania wynagrodzeń w regulaminach wynagradzania</w:t>
      </w:r>
      <w:r>
        <w:rPr>
          <w:rFonts w:cs="Times New Roman"/>
        </w:rPr>
        <w:t xml:space="preserve"> samorządowcy zgłaszają potrzebę poprawienia ich sytuacji płacowej, ustalenia wysokości minimalnego wynagrodzenia zasadniczego w I kategorii zaszeregowania na poziomie minimalnego wynagrodzenia za pracę</w:t>
      </w:r>
      <w:r w:rsidR="003C20A8">
        <w:rPr>
          <w:rFonts w:cs="Times New Roman"/>
        </w:rPr>
        <w:t xml:space="preserve"> oraz podwyższenia kwot we wszystkich kategoriach zaszeregowania, bowiem obowiązujące stawki są mało atrakcyjne dla pracowników poszukujących pracy i nie są </w:t>
      </w:r>
      <w:r w:rsidR="003C20A8">
        <w:rPr>
          <w:rFonts w:cs="Times New Roman"/>
        </w:rPr>
        <w:lastRenderedPageBreak/>
        <w:t>konkurencyjne w porównaniu w innymi jednostkami</w:t>
      </w:r>
      <w:r w:rsidR="00783F37">
        <w:rPr>
          <w:rFonts w:cs="Times New Roman"/>
        </w:rPr>
        <w:t xml:space="preserve"> spoza sfery samorządowej</w:t>
      </w:r>
      <w:r w:rsidR="003C20A8">
        <w:rPr>
          <w:rFonts w:cs="Times New Roman"/>
        </w:rPr>
        <w:t xml:space="preserve">. </w:t>
      </w:r>
    </w:p>
    <w:p w14:paraId="1716954F" w14:textId="2DAE1388" w:rsidR="003C20A8" w:rsidRPr="00070A97" w:rsidRDefault="003C20A8" w:rsidP="00070A97">
      <w:pPr>
        <w:spacing w:after="120" w:line="360" w:lineRule="exact"/>
        <w:jc w:val="both"/>
        <w:rPr>
          <w:rFonts w:cs="Times New Roman"/>
        </w:rPr>
      </w:pPr>
      <w:r>
        <w:rPr>
          <w:rFonts w:cs="Times New Roman"/>
        </w:rPr>
        <w:t>Propozycje takie były zgłaszane przez stronę samorządową reprezentowan</w:t>
      </w:r>
      <w:r w:rsidR="00730EF6">
        <w:rPr>
          <w:rFonts w:cs="Times New Roman"/>
        </w:rPr>
        <w:t>ą</w:t>
      </w:r>
      <w:r>
        <w:rPr>
          <w:rFonts w:cs="Times New Roman"/>
        </w:rPr>
        <w:t xml:space="preserve"> w zespołach Komisji Wspólnej R</w:t>
      </w:r>
      <w:r w:rsidR="00730EF6">
        <w:rPr>
          <w:rFonts w:cs="Times New Roman"/>
        </w:rPr>
        <w:t xml:space="preserve">ządu i Samorządu Terytorialnego omawiających kolejne nowelizacje rozporządzenia Rady Ministrów w sprawie wynagradzania pracowników samorządowych, a także napływały </w:t>
      </w:r>
      <w:r w:rsidR="00CE518E">
        <w:rPr>
          <w:rFonts w:cs="Times New Roman"/>
        </w:rPr>
        <w:br/>
      </w:r>
      <w:r w:rsidR="00730EF6">
        <w:rPr>
          <w:rFonts w:cs="Times New Roman"/>
        </w:rPr>
        <w:t>w formie pism i wniosków w sprawie poprawienia sytuacji płacowej pracowników samorządowych.</w:t>
      </w:r>
    </w:p>
    <w:p w14:paraId="7F854BC5" w14:textId="2D6C53DF" w:rsidR="00CE77A0" w:rsidRDefault="00730EF6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Poza postulatami podwyższenia minimalnego wynagrodzenia zasadniczego, </w:t>
      </w:r>
      <w:r w:rsidR="003F6F46" w:rsidRPr="00070A97">
        <w:rPr>
          <w:rFonts w:eastAsiaTheme="minorHAnsi" w:cs="Times New Roman"/>
          <w:szCs w:val="24"/>
        </w:rPr>
        <w:t>stron</w:t>
      </w:r>
      <w:r>
        <w:rPr>
          <w:rFonts w:eastAsiaTheme="minorHAnsi" w:cs="Times New Roman"/>
          <w:szCs w:val="24"/>
        </w:rPr>
        <w:t>a</w:t>
      </w:r>
      <w:r w:rsidR="003F6F46" w:rsidRPr="00070A97">
        <w:rPr>
          <w:rFonts w:eastAsiaTheme="minorHAnsi" w:cs="Times New Roman"/>
          <w:szCs w:val="24"/>
        </w:rPr>
        <w:t xml:space="preserve"> samor</w:t>
      </w:r>
      <w:r w:rsidR="00BA3AE6" w:rsidRPr="00070A97">
        <w:rPr>
          <w:rFonts w:eastAsiaTheme="minorHAnsi" w:cs="Times New Roman"/>
          <w:szCs w:val="24"/>
        </w:rPr>
        <w:t>ządow</w:t>
      </w:r>
      <w:r>
        <w:rPr>
          <w:rFonts w:eastAsiaTheme="minorHAnsi" w:cs="Times New Roman"/>
          <w:szCs w:val="24"/>
        </w:rPr>
        <w:t>a wnosiła o</w:t>
      </w:r>
      <w:r w:rsidR="007D714D" w:rsidRPr="00070A97">
        <w:rPr>
          <w:rFonts w:eastAsiaTheme="minorHAnsi" w:cs="Times New Roman"/>
          <w:szCs w:val="24"/>
        </w:rPr>
        <w:t xml:space="preserve"> ujednoliceni</w:t>
      </w:r>
      <w:r>
        <w:rPr>
          <w:rFonts w:eastAsiaTheme="minorHAnsi" w:cs="Times New Roman"/>
          <w:szCs w:val="24"/>
        </w:rPr>
        <w:t>e</w:t>
      </w:r>
      <w:r w:rsidR="007D714D" w:rsidRPr="00070A97">
        <w:rPr>
          <w:rFonts w:eastAsiaTheme="minorHAnsi" w:cs="Times New Roman"/>
          <w:szCs w:val="24"/>
        </w:rPr>
        <w:t xml:space="preserve"> tabel </w:t>
      </w:r>
      <w:r w:rsidR="005A705B" w:rsidRPr="00070A97">
        <w:rPr>
          <w:rFonts w:eastAsiaTheme="minorHAnsi" w:cs="Times New Roman"/>
          <w:szCs w:val="24"/>
        </w:rPr>
        <w:t>stanowisk i</w:t>
      </w:r>
      <w:r w:rsidR="008D2C9E" w:rsidRPr="00070A97">
        <w:rPr>
          <w:rFonts w:eastAsiaTheme="minorHAnsi" w:cs="Times New Roman"/>
          <w:szCs w:val="24"/>
        </w:rPr>
        <w:t xml:space="preserve"> przypisanych tym stanowiskom minimalnych kategorii zaszeregowania oraz minimalnych wymagań kwalifikacyjnych</w:t>
      </w:r>
      <w:r w:rsidR="00CE77A0">
        <w:rPr>
          <w:rFonts w:eastAsiaTheme="minorHAnsi" w:cs="Times New Roman"/>
          <w:szCs w:val="24"/>
        </w:rPr>
        <w:t xml:space="preserve">, bowiem występujące obecnie różnice na takich samych stanowiskach występujących w urzędach i samorządowych jednostkach organizacyjnych mogą powodować nierówne traktowanie pracowników. </w:t>
      </w:r>
      <w:r w:rsidR="007D714D" w:rsidRPr="00070A97">
        <w:rPr>
          <w:rFonts w:eastAsiaTheme="minorHAnsi" w:cs="Times New Roman"/>
          <w:szCs w:val="24"/>
        </w:rPr>
        <w:t xml:space="preserve"> </w:t>
      </w:r>
    </w:p>
    <w:p w14:paraId="3CF96527" w14:textId="64132363" w:rsidR="007D714D" w:rsidRPr="00070A97" w:rsidRDefault="00CE77A0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P</w:t>
      </w:r>
      <w:r w:rsidR="007D714D" w:rsidRPr="00070A97">
        <w:rPr>
          <w:rFonts w:eastAsiaTheme="minorHAnsi" w:cs="Times New Roman"/>
          <w:szCs w:val="24"/>
        </w:rPr>
        <w:t>roponuje się</w:t>
      </w:r>
      <w:r>
        <w:rPr>
          <w:rFonts w:eastAsiaTheme="minorHAnsi" w:cs="Times New Roman"/>
          <w:szCs w:val="24"/>
        </w:rPr>
        <w:t xml:space="preserve"> zatem</w:t>
      </w:r>
      <w:r w:rsidR="007D714D" w:rsidRPr="00070A97">
        <w:rPr>
          <w:rFonts w:eastAsiaTheme="minorHAnsi" w:cs="Times New Roman"/>
          <w:szCs w:val="24"/>
        </w:rPr>
        <w:t xml:space="preserve"> </w:t>
      </w:r>
      <w:r w:rsidR="008D2C9E" w:rsidRPr="00070A97">
        <w:rPr>
          <w:rFonts w:eastAsiaTheme="minorHAnsi" w:cs="Times New Roman"/>
          <w:szCs w:val="24"/>
        </w:rPr>
        <w:t xml:space="preserve">w projekcie rozporządzenia </w:t>
      </w:r>
      <w:r w:rsidR="007D714D" w:rsidRPr="00070A97">
        <w:rPr>
          <w:rFonts w:eastAsiaTheme="minorHAnsi" w:cs="Times New Roman"/>
          <w:szCs w:val="24"/>
        </w:rPr>
        <w:t xml:space="preserve">scalenie tabel </w:t>
      </w:r>
      <w:r w:rsidR="008D2C9E" w:rsidRPr="00070A97">
        <w:rPr>
          <w:rFonts w:eastAsiaTheme="minorHAnsi" w:cs="Times New Roman"/>
          <w:szCs w:val="24"/>
        </w:rPr>
        <w:t xml:space="preserve">stanowisk </w:t>
      </w:r>
      <w:r w:rsidR="007D714D" w:rsidRPr="00070A97">
        <w:rPr>
          <w:rFonts w:eastAsiaTheme="minorHAnsi" w:cs="Times New Roman"/>
          <w:szCs w:val="24"/>
        </w:rPr>
        <w:t>funkcjonujących obecnie odrębnie dla urzędów</w:t>
      </w:r>
      <w:r w:rsidR="00C94393" w:rsidRPr="00070A97">
        <w:rPr>
          <w:rFonts w:eastAsiaTheme="minorHAnsi" w:cs="Times New Roman"/>
          <w:szCs w:val="24"/>
        </w:rPr>
        <w:t xml:space="preserve"> (</w:t>
      </w:r>
      <w:r w:rsidR="003E301F" w:rsidRPr="00070A97">
        <w:rPr>
          <w:rFonts w:eastAsiaTheme="minorHAnsi" w:cs="Times New Roman"/>
          <w:szCs w:val="24"/>
        </w:rPr>
        <w:t xml:space="preserve">część </w:t>
      </w:r>
      <w:r w:rsidR="00C94393" w:rsidRPr="00070A97">
        <w:rPr>
          <w:rFonts w:eastAsiaTheme="minorHAnsi" w:cs="Times New Roman"/>
          <w:szCs w:val="24"/>
        </w:rPr>
        <w:t>D. Stanowiska we wszystkich urzędach)</w:t>
      </w:r>
      <w:r w:rsidR="007D714D" w:rsidRPr="00070A97">
        <w:rPr>
          <w:rFonts w:eastAsiaTheme="minorHAnsi" w:cs="Times New Roman"/>
          <w:szCs w:val="24"/>
        </w:rPr>
        <w:t xml:space="preserve"> </w:t>
      </w:r>
      <w:r w:rsidR="00203A62" w:rsidRPr="00070A97">
        <w:rPr>
          <w:rFonts w:eastAsiaTheme="minorHAnsi" w:cs="Times New Roman"/>
          <w:szCs w:val="24"/>
        </w:rPr>
        <w:t xml:space="preserve">i </w:t>
      </w:r>
      <w:r w:rsidR="007D714D" w:rsidRPr="00070A97">
        <w:rPr>
          <w:rFonts w:eastAsiaTheme="minorHAnsi" w:cs="Times New Roman"/>
          <w:szCs w:val="24"/>
        </w:rPr>
        <w:t>samo</w:t>
      </w:r>
      <w:r w:rsidR="00203A62" w:rsidRPr="00070A97">
        <w:rPr>
          <w:rFonts w:eastAsiaTheme="minorHAnsi" w:cs="Times New Roman"/>
          <w:szCs w:val="24"/>
        </w:rPr>
        <w:t>rządowych jednostek organizacyjnych</w:t>
      </w:r>
      <w:r w:rsidR="00C94393" w:rsidRPr="00070A97">
        <w:rPr>
          <w:rFonts w:eastAsiaTheme="minorHAnsi" w:cs="Times New Roman"/>
          <w:szCs w:val="24"/>
        </w:rPr>
        <w:t xml:space="preserve"> (</w:t>
      </w:r>
      <w:r w:rsidR="003E301F" w:rsidRPr="00070A97">
        <w:rPr>
          <w:rFonts w:eastAsiaTheme="minorHAnsi" w:cs="Times New Roman"/>
          <w:szCs w:val="24"/>
        </w:rPr>
        <w:t xml:space="preserve">część </w:t>
      </w:r>
      <w:r w:rsidR="00C94393" w:rsidRPr="00070A97">
        <w:rPr>
          <w:rFonts w:eastAsiaTheme="minorHAnsi" w:cs="Times New Roman"/>
          <w:szCs w:val="24"/>
        </w:rPr>
        <w:t>F. Stanowiska w samorządowych jednostkach organizacyjnych)</w:t>
      </w:r>
      <w:r w:rsidR="00203A62" w:rsidRPr="00070A97">
        <w:rPr>
          <w:rFonts w:eastAsiaTheme="minorHAnsi" w:cs="Times New Roman"/>
          <w:szCs w:val="24"/>
        </w:rPr>
        <w:t>.</w:t>
      </w:r>
    </w:p>
    <w:p w14:paraId="2A0B15F2" w14:textId="7492EFE1" w:rsidR="002076C7" w:rsidRPr="00070A97" w:rsidRDefault="00CE77A0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K</w:t>
      </w:r>
      <w:r w:rsidR="00973375" w:rsidRPr="00070A97">
        <w:rPr>
          <w:rFonts w:eastAsiaTheme="minorHAnsi" w:cs="Times New Roman"/>
          <w:szCs w:val="24"/>
        </w:rPr>
        <w:t xml:space="preserve">atalog stanowisk wspólnych </w:t>
      </w:r>
      <w:r>
        <w:rPr>
          <w:rFonts w:eastAsiaTheme="minorHAnsi" w:cs="Times New Roman"/>
          <w:szCs w:val="24"/>
        </w:rPr>
        <w:t xml:space="preserve">będzie </w:t>
      </w:r>
      <w:r w:rsidR="00973375" w:rsidRPr="00070A97">
        <w:rPr>
          <w:rFonts w:eastAsiaTheme="minorHAnsi" w:cs="Times New Roman"/>
          <w:szCs w:val="24"/>
        </w:rPr>
        <w:t>obejmował większo</w:t>
      </w:r>
      <w:r w:rsidR="005A705B" w:rsidRPr="00070A97">
        <w:rPr>
          <w:rFonts w:eastAsiaTheme="minorHAnsi" w:cs="Times New Roman"/>
          <w:szCs w:val="24"/>
        </w:rPr>
        <w:t>ść stanowisk, w tym także t</w:t>
      </w:r>
      <w:r>
        <w:rPr>
          <w:rFonts w:eastAsiaTheme="minorHAnsi" w:cs="Times New Roman"/>
          <w:szCs w:val="24"/>
        </w:rPr>
        <w:t>ych</w:t>
      </w:r>
      <w:r w:rsidR="00973375" w:rsidRPr="00070A97">
        <w:rPr>
          <w:rFonts w:eastAsiaTheme="minorHAnsi" w:cs="Times New Roman"/>
          <w:szCs w:val="24"/>
        </w:rPr>
        <w:t xml:space="preserve">, które </w:t>
      </w:r>
      <w:r w:rsidR="002076C7" w:rsidRPr="00070A97">
        <w:rPr>
          <w:rFonts w:eastAsiaTheme="minorHAnsi" w:cs="Times New Roman"/>
          <w:szCs w:val="24"/>
        </w:rPr>
        <w:t>występowały</w:t>
      </w:r>
      <w:r w:rsidR="00973375" w:rsidRPr="00070A97">
        <w:rPr>
          <w:rFonts w:eastAsiaTheme="minorHAnsi" w:cs="Times New Roman"/>
          <w:szCs w:val="24"/>
        </w:rPr>
        <w:t xml:space="preserve"> dotychczas w częściach tabeli wydzielonych dla poszczególnych jednostek organizacyjnych</w:t>
      </w:r>
      <w:r w:rsidR="002076C7" w:rsidRPr="00070A97">
        <w:rPr>
          <w:rFonts w:eastAsiaTheme="minorHAnsi" w:cs="Times New Roman"/>
          <w:szCs w:val="24"/>
        </w:rPr>
        <w:t xml:space="preserve">, np. lekarz, pielęgniarka, </w:t>
      </w:r>
      <w:r w:rsidR="006A3FA6" w:rsidRPr="00070A97">
        <w:rPr>
          <w:rFonts w:eastAsiaTheme="minorHAnsi" w:cs="Times New Roman"/>
          <w:szCs w:val="24"/>
        </w:rPr>
        <w:t xml:space="preserve">psycholog, </w:t>
      </w:r>
      <w:r w:rsidR="00796405" w:rsidRPr="00070A97">
        <w:rPr>
          <w:rFonts w:eastAsiaTheme="minorHAnsi" w:cs="Times New Roman"/>
          <w:szCs w:val="24"/>
        </w:rPr>
        <w:t xml:space="preserve">dietetyk, </w:t>
      </w:r>
      <w:r w:rsidR="000516D1" w:rsidRPr="00070A97">
        <w:rPr>
          <w:rFonts w:eastAsiaTheme="minorHAnsi" w:cs="Times New Roman"/>
          <w:szCs w:val="24"/>
        </w:rPr>
        <w:t xml:space="preserve">geodeta, </w:t>
      </w:r>
      <w:r w:rsidR="00645757" w:rsidRPr="00070A97">
        <w:rPr>
          <w:rFonts w:eastAsiaTheme="minorHAnsi" w:cs="Times New Roman"/>
          <w:szCs w:val="24"/>
        </w:rPr>
        <w:t>ratownik wodny, lekarz weterynarii</w:t>
      </w:r>
      <w:r w:rsidR="000516D1" w:rsidRPr="00070A97">
        <w:rPr>
          <w:rFonts w:eastAsiaTheme="minorHAnsi" w:cs="Times New Roman"/>
          <w:szCs w:val="24"/>
        </w:rPr>
        <w:t>.</w:t>
      </w:r>
      <w:r w:rsidR="00973375" w:rsidRPr="00070A97">
        <w:rPr>
          <w:rFonts w:eastAsiaTheme="minorHAnsi" w:cs="Times New Roman"/>
          <w:szCs w:val="24"/>
        </w:rPr>
        <w:t xml:space="preserve"> Dzięki temu </w:t>
      </w:r>
      <w:r w:rsidR="00BB1643" w:rsidRPr="00070A97">
        <w:rPr>
          <w:rFonts w:eastAsiaTheme="minorHAnsi" w:cs="Times New Roman"/>
          <w:szCs w:val="24"/>
        </w:rPr>
        <w:t>możliwe jest skrócenie</w:t>
      </w:r>
      <w:r w:rsidR="0000538C" w:rsidRPr="00070A97">
        <w:rPr>
          <w:rFonts w:eastAsiaTheme="minorHAnsi" w:cs="Times New Roman"/>
          <w:szCs w:val="24"/>
        </w:rPr>
        <w:t xml:space="preserve"> katalog</w:t>
      </w:r>
      <w:r w:rsidR="00BB1643" w:rsidRPr="00070A97">
        <w:rPr>
          <w:rFonts w:eastAsiaTheme="minorHAnsi" w:cs="Times New Roman"/>
          <w:szCs w:val="24"/>
        </w:rPr>
        <w:t>u</w:t>
      </w:r>
      <w:r w:rsidR="002076C7" w:rsidRPr="00070A97">
        <w:rPr>
          <w:rFonts w:eastAsiaTheme="minorHAnsi" w:cs="Times New Roman"/>
          <w:szCs w:val="24"/>
        </w:rPr>
        <w:t xml:space="preserve"> </w:t>
      </w:r>
      <w:r w:rsidR="00796405" w:rsidRPr="00070A97">
        <w:rPr>
          <w:rFonts w:eastAsiaTheme="minorHAnsi" w:cs="Times New Roman"/>
          <w:szCs w:val="24"/>
        </w:rPr>
        <w:t>stanowisk,</w:t>
      </w:r>
      <w:r w:rsidR="00BB1643" w:rsidRPr="00070A97">
        <w:rPr>
          <w:rFonts w:eastAsiaTheme="minorHAnsi" w:cs="Times New Roman"/>
          <w:szCs w:val="24"/>
        </w:rPr>
        <w:t xml:space="preserve"> ujednolicenie</w:t>
      </w:r>
      <w:r w:rsidR="00973375" w:rsidRPr="00070A97">
        <w:rPr>
          <w:rFonts w:eastAsiaTheme="minorHAnsi" w:cs="Times New Roman"/>
          <w:szCs w:val="24"/>
        </w:rPr>
        <w:t xml:space="preserve"> </w:t>
      </w:r>
      <w:r w:rsidR="00BB1643" w:rsidRPr="00070A97">
        <w:rPr>
          <w:rFonts w:eastAsiaTheme="minorHAnsi" w:cs="Times New Roman"/>
          <w:szCs w:val="24"/>
        </w:rPr>
        <w:t>minimalnych</w:t>
      </w:r>
      <w:r w:rsidR="000779E2" w:rsidRPr="00070A97">
        <w:rPr>
          <w:rFonts w:eastAsiaTheme="minorHAnsi" w:cs="Times New Roman"/>
          <w:szCs w:val="24"/>
        </w:rPr>
        <w:t xml:space="preserve"> </w:t>
      </w:r>
      <w:r w:rsidR="00973375" w:rsidRPr="00070A97">
        <w:rPr>
          <w:rFonts w:eastAsiaTheme="minorHAnsi" w:cs="Times New Roman"/>
          <w:szCs w:val="24"/>
        </w:rPr>
        <w:t>kategorii zaszeregowania oraz minimalnych wymagań kwalifikacyjnych</w:t>
      </w:r>
      <w:r w:rsidR="002076C7" w:rsidRPr="00070A97">
        <w:rPr>
          <w:rFonts w:eastAsiaTheme="minorHAnsi" w:cs="Times New Roman"/>
          <w:szCs w:val="24"/>
        </w:rPr>
        <w:t xml:space="preserve"> dla takich samych stanowisk</w:t>
      </w:r>
      <w:r w:rsidR="00BB1643" w:rsidRPr="00070A97">
        <w:rPr>
          <w:rFonts w:eastAsiaTheme="minorHAnsi" w:cs="Times New Roman"/>
          <w:szCs w:val="24"/>
        </w:rPr>
        <w:t>, obecnie występujących w różnych częściach tabeli.</w:t>
      </w:r>
      <w:r w:rsidR="002076C7" w:rsidRPr="00070A97">
        <w:rPr>
          <w:rFonts w:eastAsiaTheme="minorHAnsi" w:cs="Times New Roman"/>
          <w:szCs w:val="24"/>
        </w:rPr>
        <w:t xml:space="preserve"> </w:t>
      </w:r>
    </w:p>
    <w:p w14:paraId="611AF763" w14:textId="5968529B" w:rsidR="00203A62" w:rsidRDefault="00BB1643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Dodatkowo</w:t>
      </w:r>
      <w:r w:rsidR="0045615B">
        <w:rPr>
          <w:rFonts w:eastAsiaTheme="minorHAnsi" w:cs="Times New Roman"/>
          <w:szCs w:val="24"/>
        </w:rPr>
        <w:t>,</w:t>
      </w:r>
      <w:r w:rsidR="00796405" w:rsidRPr="00070A97">
        <w:rPr>
          <w:rFonts w:eastAsiaTheme="minorHAnsi" w:cs="Times New Roman"/>
          <w:szCs w:val="24"/>
        </w:rPr>
        <w:t xml:space="preserve"> w</w:t>
      </w:r>
      <w:r w:rsidR="002076C7" w:rsidRPr="00070A97">
        <w:rPr>
          <w:rFonts w:eastAsiaTheme="minorHAnsi" w:cs="Times New Roman"/>
          <w:szCs w:val="24"/>
        </w:rPr>
        <w:t xml:space="preserve"> celu uproszczenia i skrócenia katalogu </w:t>
      </w:r>
      <w:r w:rsidR="006A3FA6" w:rsidRPr="00070A97">
        <w:rPr>
          <w:rFonts w:eastAsiaTheme="minorHAnsi" w:cs="Times New Roman"/>
          <w:szCs w:val="24"/>
        </w:rPr>
        <w:t>stanowisk zrezygnowano z niektórych stanowisk</w:t>
      </w:r>
      <w:r w:rsidRPr="00070A97">
        <w:rPr>
          <w:rFonts w:eastAsiaTheme="minorHAnsi" w:cs="Times New Roman"/>
          <w:szCs w:val="24"/>
        </w:rPr>
        <w:t>,</w:t>
      </w:r>
      <w:r w:rsidR="006A3FA6" w:rsidRPr="00070A97">
        <w:rPr>
          <w:rFonts w:eastAsiaTheme="minorHAnsi" w:cs="Times New Roman"/>
          <w:szCs w:val="24"/>
        </w:rPr>
        <w:t xml:space="preserve"> np. </w:t>
      </w:r>
      <w:r w:rsidR="0042661D" w:rsidRPr="00070A97">
        <w:rPr>
          <w:rFonts w:eastAsiaTheme="minorHAnsi" w:cs="Times New Roman"/>
          <w:szCs w:val="24"/>
        </w:rPr>
        <w:t xml:space="preserve">wozak, </w:t>
      </w:r>
      <w:r w:rsidR="00186B93" w:rsidRPr="00070A97">
        <w:rPr>
          <w:rFonts w:eastAsiaTheme="minorHAnsi" w:cs="Times New Roman"/>
          <w:szCs w:val="24"/>
        </w:rPr>
        <w:t>robotnik polowy, robotnik szklarniowy</w:t>
      </w:r>
      <w:r w:rsidR="0042661D" w:rsidRPr="00070A97">
        <w:rPr>
          <w:rFonts w:eastAsiaTheme="minorHAnsi" w:cs="Times New Roman"/>
          <w:szCs w:val="24"/>
        </w:rPr>
        <w:t>, robotnik do pracy lekkiej</w:t>
      </w:r>
      <w:r w:rsidR="000516D1" w:rsidRPr="00070A97">
        <w:rPr>
          <w:rFonts w:eastAsiaTheme="minorHAnsi" w:cs="Times New Roman"/>
          <w:szCs w:val="24"/>
        </w:rPr>
        <w:t xml:space="preserve">. Pracownicy zatrudnieni dotychczas na likwidowanych stanowiskach </w:t>
      </w:r>
      <w:r w:rsidR="00A300C3" w:rsidRPr="00070A97">
        <w:rPr>
          <w:rFonts w:eastAsiaTheme="minorHAnsi" w:cs="Times New Roman"/>
          <w:szCs w:val="24"/>
        </w:rPr>
        <w:t>będą mogli być zatrudnieni na</w:t>
      </w:r>
      <w:r w:rsidR="006A3FA6" w:rsidRPr="00070A97">
        <w:rPr>
          <w:rFonts w:eastAsiaTheme="minorHAnsi" w:cs="Times New Roman"/>
          <w:szCs w:val="24"/>
        </w:rPr>
        <w:t xml:space="preserve"> stanowisk</w:t>
      </w:r>
      <w:r w:rsidR="00A300C3" w:rsidRPr="00070A97">
        <w:rPr>
          <w:rFonts w:eastAsiaTheme="minorHAnsi" w:cs="Times New Roman"/>
          <w:szCs w:val="24"/>
        </w:rPr>
        <w:t>u</w:t>
      </w:r>
      <w:r w:rsidR="006A3FA6" w:rsidRPr="00070A97">
        <w:rPr>
          <w:rFonts w:eastAsiaTheme="minorHAnsi" w:cs="Times New Roman"/>
          <w:szCs w:val="24"/>
        </w:rPr>
        <w:t xml:space="preserve"> robotnik.</w:t>
      </w:r>
      <w:r w:rsidR="000516D1" w:rsidRPr="00070A97">
        <w:rPr>
          <w:rFonts w:eastAsiaTheme="minorHAnsi" w:cs="Times New Roman"/>
          <w:szCs w:val="24"/>
        </w:rPr>
        <w:t xml:space="preserve"> </w:t>
      </w:r>
    </w:p>
    <w:p w14:paraId="11A6967B" w14:textId="4F3BE910" w:rsidR="00BB1643" w:rsidRPr="00070A97" w:rsidRDefault="00BB1643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Zmniejszono także liczbę stanowisk kierowców</w:t>
      </w:r>
      <w:r w:rsidR="00F25C83" w:rsidRPr="00070A97">
        <w:rPr>
          <w:rFonts w:eastAsiaTheme="minorHAnsi" w:cs="Times New Roman"/>
          <w:szCs w:val="24"/>
        </w:rPr>
        <w:t>,</w:t>
      </w:r>
      <w:r w:rsidRPr="00070A97">
        <w:rPr>
          <w:rFonts w:eastAsiaTheme="minorHAnsi" w:cs="Times New Roman"/>
          <w:szCs w:val="24"/>
        </w:rPr>
        <w:t xml:space="preserve"> skreślając np. kierowcę samochodu dostawczego, kierowcę transportu wewnętrznego.</w:t>
      </w:r>
      <w:r w:rsidR="00D47F66">
        <w:rPr>
          <w:rFonts w:eastAsiaTheme="minorHAnsi" w:cs="Times New Roman"/>
          <w:szCs w:val="24"/>
        </w:rPr>
        <w:t xml:space="preserve"> </w:t>
      </w:r>
    </w:p>
    <w:p w14:paraId="1E23D5E7" w14:textId="4C32F8C6" w:rsidR="00BB74C3" w:rsidRPr="00070A97" w:rsidRDefault="006A3FA6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W odniesieniu do niektórych stanowisk</w:t>
      </w:r>
      <w:r w:rsidR="00D50C0B" w:rsidRPr="00070A97">
        <w:rPr>
          <w:rFonts w:eastAsiaTheme="minorHAnsi" w:cs="Times New Roman"/>
          <w:szCs w:val="24"/>
        </w:rPr>
        <w:t>,</w:t>
      </w:r>
      <w:r w:rsidRPr="00070A97">
        <w:rPr>
          <w:rFonts w:eastAsiaTheme="minorHAnsi" w:cs="Times New Roman"/>
          <w:szCs w:val="24"/>
        </w:rPr>
        <w:t xml:space="preserve"> </w:t>
      </w:r>
      <w:r w:rsidR="00186B93" w:rsidRPr="00070A97">
        <w:rPr>
          <w:rFonts w:eastAsiaTheme="minorHAnsi" w:cs="Times New Roman"/>
          <w:szCs w:val="24"/>
        </w:rPr>
        <w:t xml:space="preserve">np. </w:t>
      </w:r>
      <w:r w:rsidR="00D50C0B" w:rsidRPr="00070A97">
        <w:rPr>
          <w:rFonts w:eastAsiaTheme="minorHAnsi" w:cs="Times New Roman"/>
          <w:szCs w:val="24"/>
        </w:rPr>
        <w:t xml:space="preserve"> </w:t>
      </w:r>
      <w:r w:rsidR="00186B93" w:rsidRPr="00070A97">
        <w:rPr>
          <w:rFonts w:eastAsiaTheme="minorHAnsi" w:cs="Times New Roman"/>
          <w:szCs w:val="24"/>
        </w:rPr>
        <w:t xml:space="preserve">robotnik dodano </w:t>
      </w:r>
      <w:r w:rsidR="007B3E60" w:rsidRPr="00070A97">
        <w:rPr>
          <w:rFonts w:eastAsiaTheme="minorHAnsi" w:cs="Times New Roman"/>
          <w:szCs w:val="24"/>
        </w:rPr>
        <w:t xml:space="preserve">stanowisko </w:t>
      </w:r>
      <w:r w:rsidR="00186B93" w:rsidRPr="00070A97">
        <w:rPr>
          <w:rFonts w:eastAsiaTheme="minorHAnsi" w:cs="Times New Roman"/>
          <w:szCs w:val="24"/>
        </w:rPr>
        <w:t>młodszy</w:t>
      </w:r>
      <w:r w:rsidR="007B3E60" w:rsidRPr="00070A97">
        <w:rPr>
          <w:rFonts w:eastAsiaTheme="minorHAnsi" w:cs="Times New Roman"/>
          <w:szCs w:val="24"/>
        </w:rPr>
        <w:t xml:space="preserve"> robotnik</w:t>
      </w:r>
      <w:r w:rsidR="00186B93" w:rsidRPr="00070A97">
        <w:rPr>
          <w:rFonts w:eastAsiaTheme="minorHAnsi" w:cs="Times New Roman"/>
          <w:szCs w:val="24"/>
        </w:rPr>
        <w:t xml:space="preserve"> i starszy</w:t>
      </w:r>
      <w:r w:rsidR="007B3E60" w:rsidRPr="00070A97">
        <w:rPr>
          <w:rFonts w:eastAsiaTheme="minorHAnsi" w:cs="Times New Roman"/>
          <w:szCs w:val="24"/>
        </w:rPr>
        <w:t xml:space="preserve"> robotnik</w:t>
      </w:r>
      <w:r w:rsidR="00186B93" w:rsidRPr="00070A97">
        <w:rPr>
          <w:rFonts w:eastAsiaTheme="minorHAnsi" w:cs="Times New Roman"/>
          <w:szCs w:val="24"/>
        </w:rPr>
        <w:t xml:space="preserve"> w celu </w:t>
      </w:r>
      <w:r w:rsidR="00A300C3" w:rsidRPr="00070A97">
        <w:rPr>
          <w:rFonts w:eastAsiaTheme="minorHAnsi" w:cs="Times New Roman"/>
          <w:szCs w:val="24"/>
        </w:rPr>
        <w:t>zapewnienia</w:t>
      </w:r>
      <w:r w:rsidR="00186B93" w:rsidRPr="00070A97">
        <w:rPr>
          <w:rFonts w:eastAsiaTheme="minorHAnsi" w:cs="Times New Roman"/>
          <w:szCs w:val="24"/>
        </w:rPr>
        <w:t xml:space="preserve"> ścieżki awans</w:t>
      </w:r>
      <w:r w:rsidR="00A300C3" w:rsidRPr="00070A97">
        <w:rPr>
          <w:rFonts w:eastAsiaTheme="minorHAnsi" w:cs="Times New Roman"/>
          <w:szCs w:val="24"/>
        </w:rPr>
        <w:t>u</w:t>
      </w:r>
      <w:r w:rsidR="00186B93" w:rsidRPr="00070A97">
        <w:rPr>
          <w:rFonts w:eastAsiaTheme="minorHAnsi" w:cs="Times New Roman"/>
          <w:szCs w:val="24"/>
        </w:rPr>
        <w:t>.</w:t>
      </w:r>
      <w:r w:rsidRPr="00070A97">
        <w:rPr>
          <w:rFonts w:eastAsiaTheme="minorHAnsi" w:cs="Times New Roman"/>
          <w:szCs w:val="24"/>
        </w:rPr>
        <w:t xml:space="preserve"> </w:t>
      </w:r>
      <w:r w:rsidR="0042661D" w:rsidRPr="00070A97">
        <w:rPr>
          <w:rFonts w:eastAsiaTheme="minorHAnsi" w:cs="Times New Roman"/>
          <w:szCs w:val="24"/>
        </w:rPr>
        <w:t xml:space="preserve">Dotychczasowe różne </w:t>
      </w:r>
      <w:r w:rsidR="0019560A" w:rsidRPr="00C1018F">
        <w:rPr>
          <w:rFonts w:eastAsiaTheme="minorHAnsi" w:cs="Times New Roman"/>
          <w:szCs w:val="24"/>
        </w:rPr>
        <w:t>stanowiska</w:t>
      </w:r>
      <w:r w:rsidR="0019560A">
        <w:rPr>
          <w:rFonts w:eastAsiaTheme="minorHAnsi" w:cs="Times New Roman"/>
          <w:i/>
          <w:szCs w:val="24"/>
        </w:rPr>
        <w:t xml:space="preserve"> </w:t>
      </w:r>
      <w:r w:rsidR="0042661D" w:rsidRPr="00070A97">
        <w:rPr>
          <w:rFonts w:eastAsiaTheme="minorHAnsi" w:cs="Times New Roman"/>
          <w:szCs w:val="24"/>
        </w:rPr>
        <w:t>rzemieślników</w:t>
      </w:r>
      <w:r w:rsidR="00F25C83" w:rsidRPr="00070A97">
        <w:rPr>
          <w:rFonts w:eastAsiaTheme="minorHAnsi" w:cs="Times New Roman"/>
          <w:szCs w:val="24"/>
        </w:rPr>
        <w:t>,</w:t>
      </w:r>
      <w:r w:rsidR="0042661D" w:rsidRPr="00070A97">
        <w:rPr>
          <w:rFonts w:eastAsiaTheme="minorHAnsi" w:cs="Times New Roman"/>
          <w:szCs w:val="24"/>
        </w:rPr>
        <w:t xml:space="preserve"> np. rzemieślnik wykwalifikowany, rzemieślnik specjalista z</w:t>
      </w:r>
      <w:r w:rsidR="005A705B" w:rsidRPr="00070A97">
        <w:rPr>
          <w:rFonts w:eastAsiaTheme="minorHAnsi" w:cs="Times New Roman"/>
          <w:szCs w:val="24"/>
        </w:rPr>
        <w:t>astąpiono</w:t>
      </w:r>
      <w:r w:rsidR="0042661D" w:rsidRPr="00070A97">
        <w:rPr>
          <w:rFonts w:eastAsiaTheme="minorHAnsi" w:cs="Times New Roman"/>
          <w:szCs w:val="24"/>
        </w:rPr>
        <w:t xml:space="preserve"> stanowiskami starszy rzemieślnik i rzemieślnik</w:t>
      </w:r>
      <w:r w:rsidR="00F65E92" w:rsidRPr="00070A97">
        <w:rPr>
          <w:rFonts w:eastAsiaTheme="minorHAnsi" w:cs="Times New Roman"/>
          <w:szCs w:val="24"/>
        </w:rPr>
        <w:t xml:space="preserve">. </w:t>
      </w:r>
    </w:p>
    <w:p w14:paraId="7C100268" w14:textId="458689A4" w:rsidR="00BB74C3" w:rsidRPr="00070A97" w:rsidRDefault="00BB74C3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Zmieniono nazwę części „Schroniska dla zwierząt” na „Schroniska dla zwierząt, ogrody zoologiczne, banki genów, ośrodki edukacji przyrodniczej, centra hodowli gatunków chronionych oraz zagrożonych, ośrodki rehabilitacji” i dodano nowe stanowiska: wykwalifikowany opiekun zwierząt, edukator przyrodniczy, pomoc (weterynaryjna, zootechniczna).</w:t>
      </w:r>
    </w:p>
    <w:p w14:paraId="391F4E8A" w14:textId="3D39E0CA" w:rsidR="00945081" w:rsidRPr="00070A97" w:rsidRDefault="00945081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lastRenderedPageBreak/>
        <w:t xml:space="preserve">Połączono także dotychczasowe odrębne części tabeli </w:t>
      </w:r>
      <w:r w:rsidR="005C4AA2" w:rsidRPr="00070A97">
        <w:rPr>
          <w:rFonts w:eastAsiaTheme="minorHAnsi" w:cs="Times New Roman"/>
          <w:szCs w:val="24"/>
        </w:rPr>
        <w:t>„</w:t>
      </w:r>
      <w:r w:rsidRPr="00070A97">
        <w:rPr>
          <w:rFonts w:eastAsiaTheme="minorHAnsi" w:cs="Times New Roman"/>
          <w:szCs w:val="24"/>
        </w:rPr>
        <w:t xml:space="preserve">Zakłady gospodarki komunalnej </w:t>
      </w:r>
      <w:r w:rsidR="005C4AA2" w:rsidRPr="00070A97">
        <w:rPr>
          <w:rFonts w:eastAsiaTheme="minorHAnsi" w:cs="Times New Roman"/>
          <w:szCs w:val="24"/>
        </w:rPr>
        <w:br/>
      </w:r>
      <w:r w:rsidRPr="00070A97">
        <w:rPr>
          <w:rFonts w:eastAsiaTheme="minorHAnsi" w:cs="Times New Roman"/>
          <w:szCs w:val="24"/>
        </w:rPr>
        <w:t>i mieszkaniowej, biura zamiany mieszkań</w:t>
      </w:r>
      <w:r w:rsidR="005C4AA2" w:rsidRPr="00070A97">
        <w:rPr>
          <w:rFonts w:eastAsiaTheme="minorHAnsi" w:cs="Times New Roman"/>
          <w:szCs w:val="24"/>
        </w:rPr>
        <w:t>”</w:t>
      </w:r>
      <w:r w:rsidRPr="00070A97">
        <w:rPr>
          <w:rFonts w:eastAsiaTheme="minorHAnsi" w:cs="Times New Roman"/>
          <w:szCs w:val="24"/>
        </w:rPr>
        <w:t xml:space="preserve"> z częścią </w:t>
      </w:r>
      <w:r w:rsidR="005C4AA2" w:rsidRPr="00070A97">
        <w:rPr>
          <w:rFonts w:eastAsiaTheme="minorHAnsi" w:cs="Times New Roman"/>
          <w:szCs w:val="24"/>
        </w:rPr>
        <w:t>„</w:t>
      </w:r>
      <w:r w:rsidRPr="00070A97">
        <w:rPr>
          <w:rFonts w:eastAsiaTheme="minorHAnsi" w:cs="Times New Roman"/>
          <w:szCs w:val="24"/>
        </w:rPr>
        <w:t>Zarząd cmentarzy komunalnych</w:t>
      </w:r>
      <w:r w:rsidR="005C4AA2" w:rsidRPr="00070A97">
        <w:rPr>
          <w:rFonts w:eastAsiaTheme="minorHAnsi" w:cs="Times New Roman"/>
          <w:szCs w:val="24"/>
        </w:rPr>
        <w:t>”</w:t>
      </w:r>
      <w:r w:rsidRPr="00070A97">
        <w:rPr>
          <w:rFonts w:eastAsiaTheme="minorHAnsi" w:cs="Times New Roman"/>
          <w:szCs w:val="24"/>
        </w:rPr>
        <w:t>.</w:t>
      </w:r>
    </w:p>
    <w:p w14:paraId="63734B0C" w14:textId="6A13DC52" w:rsidR="00081814" w:rsidRPr="00070A97" w:rsidRDefault="00081814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Ponadto</w:t>
      </w:r>
      <w:r w:rsidR="0045615B">
        <w:rPr>
          <w:rFonts w:eastAsiaTheme="minorHAnsi" w:cs="Times New Roman"/>
          <w:szCs w:val="24"/>
        </w:rPr>
        <w:t>,</w:t>
      </w:r>
      <w:r w:rsidRPr="00070A97">
        <w:rPr>
          <w:rFonts w:eastAsiaTheme="minorHAnsi" w:cs="Times New Roman"/>
          <w:szCs w:val="24"/>
        </w:rPr>
        <w:t xml:space="preserve"> w celu </w:t>
      </w:r>
      <w:r w:rsidR="00D50C0B" w:rsidRPr="00070A97">
        <w:rPr>
          <w:rFonts w:eastAsiaTheme="minorHAnsi" w:cs="Times New Roman"/>
          <w:szCs w:val="24"/>
        </w:rPr>
        <w:t>uporządkowania i ujednolicenia t</w:t>
      </w:r>
      <w:r w:rsidRPr="00070A97">
        <w:rPr>
          <w:rFonts w:eastAsiaTheme="minorHAnsi" w:cs="Times New Roman"/>
          <w:szCs w:val="24"/>
        </w:rPr>
        <w:t>abeli dokonano zmian redakcyjnych w nazwach niektórych jej części i stanowisk.</w:t>
      </w:r>
    </w:p>
    <w:p w14:paraId="157A902D" w14:textId="19B3B741" w:rsidR="00203A62" w:rsidRPr="00070A97" w:rsidRDefault="00ED7222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 xml:space="preserve">Wprowadzenie zmian w dotychczasowym katalogu stanowisk spowodowało konieczność </w:t>
      </w:r>
      <w:r w:rsidR="007B0D87" w:rsidRPr="00070A97">
        <w:rPr>
          <w:rFonts w:eastAsiaTheme="minorHAnsi" w:cs="Times New Roman"/>
          <w:szCs w:val="24"/>
        </w:rPr>
        <w:t>jego przeredagowania</w:t>
      </w:r>
      <w:r w:rsidR="0080060B" w:rsidRPr="00070A97">
        <w:rPr>
          <w:rFonts w:eastAsiaTheme="minorHAnsi" w:cs="Times New Roman"/>
          <w:szCs w:val="24"/>
        </w:rPr>
        <w:t>, a także konieczność upo</w:t>
      </w:r>
      <w:r w:rsidRPr="00070A97">
        <w:rPr>
          <w:rFonts w:eastAsiaTheme="minorHAnsi" w:cs="Times New Roman"/>
          <w:szCs w:val="24"/>
        </w:rPr>
        <w:t>rządkowan</w:t>
      </w:r>
      <w:r w:rsidR="0080060B" w:rsidRPr="00070A97">
        <w:rPr>
          <w:rFonts w:eastAsiaTheme="minorHAnsi" w:cs="Times New Roman"/>
          <w:szCs w:val="24"/>
        </w:rPr>
        <w:t>ia</w:t>
      </w:r>
      <w:r w:rsidRPr="00070A97">
        <w:rPr>
          <w:rFonts w:eastAsiaTheme="minorHAnsi" w:cs="Times New Roman"/>
          <w:szCs w:val="24"/>
        </w:rPr>
        <w:t xml:space="preserve"> minimaln</w:t>
      </w:r>
      <w:r w:rsidR="0080060B" w:rsidRPr="00070A97">
        <w:rPr>
          <w:rFonts w:eastAsiaTheme="minorHAnsi" w:cs="Times New Roman"/>
          <w:szCs w:val="24"/>
        </w:rPr>
        <w:t>ych</w:t>
      </w:r>
      <w:r w:rsidRPr="00070A97">
        <w:rPr>
          <w:rFonts w:eastAsiaTheme="minorHAnsi" w:cs="Times New Roman"/>
          <w:szCs w:val="24"/>
        </w:rPr>
        <w:t xml:space="preserve"> kategorii zaszeregowania </w:t>
      </w:r>
      <w:r w:rsidR="0080060B" w:rsidRPr="00070A97">
        <w:rPr>
          <w:rFonts w:eastAsiaTheme="minorHAnsi" w:cs="Times New Roman"/>
          <w:szCs w:val="24"/>
        </w:rPr>
        <w:t>dla poszczególnych stanowisk (</w:t>
      </w:r>
      <w:r w:rsidRPr="00070A97">
        <w:rPr>
          <w:rFonts w:eastAsiaTheme="minorHAnsi" w:cs="Times New Roman"/>
          <w:szCs w:val="24"/>
        </w:rPr>
        <w:t>od I do X</w:t>
      </w:r>
      <w:r w:rsidR="00237AD0">
        <w:rPr>
          <w:rFonts w:eastAsiaTheme="minorHAnsi" w:cs="Times New Roman"/>
          <w:szCs w:val="24"/>
        </w:rPr>
        <w:t>VI</w:t>
      </w:r>
      <w:r w:rsidRPr="00070A97">
        <w:rPr>
          <w:rFonts w:eastAsiaTheme="minorHAnsi" w:cs="Times New Roman"/>
          <w:szCs w:val="24"/>
        </w:rPr>
        <w:t>II</w:t>
      </w:r>
      <w:r w:rsidR="0080060B" w:rsidRPr="00070A97">
        <w:rPr>
          <w:rFonts w:eastAsiaTheme="minorHAnsi" w:cs="Times New Roman"/>
          <w:szCs w:val="24"/>
        </w:rPr>
        <w:t>) oraz wymaganych kwalifikacji.</w:t>
      </w:r>
      <w:r w:rsidRPr="00070A97">
        <w:rPr>
          <w:rFonts w:eastAsiaTheme="minorHAnsi" w:cs="Times New Roman"/>
          <w:szCs w:val="24"/>
        </w:rPr>
        <w:t xml:space="preserve"> </w:t>
      </w:r>
    </w:p>
    <w:p w14:paraId="424E35F6" w14:textId="77BBFB77" w:rsidR="00F570B3" w:rsidRPr="00070A97" w:rsidRDefault="00D50C0B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Odnośniki pod t</w:t>
      </w:r>
      <w:r w:rsidR="00AB2CA3" w:rsidRPr="00070A97">
        <w:rPr>
          <w:rFonts w:ascii="Times New Roman" w:hAnsi="Times New Roman" w:cs="Times New Roman"/>
          <w:szCs w:val="24"/>
        </w:rPr>
        <w:t>abelą określają</w:t>
      </w:r>
      <w:r w:rsidR="000779E2" w:rsidRPr="00070A97">
        <w:rPr>
          <w:rFonts w:ascii="Times New Roman" w:hAnsi="Times New Roman" w:cs="Times New Roman"/>
          <w:szCs w:val="24"/>
        </w:rPr>
        <w:t xml:space="preserve"> (tak jak dotychczas)</w:t>
      </w:r>
      <w:r w:rsidR="00AF7F63" w:rsidRPr="00070A97">
        <w:rPr>
          <w:rFonts w:ascii="Times New Roman" w:hAnsi="Times New Roman" w:cs="Times New Roman"/>
          <w:szCs w:val="24"/>
        </w:rPr>
        <w:t>,</w:t>
      </w:r>
      <w:r w:rsidR="00AB2CA3" w:rsidRPr="00070A97">
        <w:rPr>
          <w:rFonts w:ascii="Times New Roman" w:hAnsi="Times New Roman" w:cs="Times New Roman"/>
          <w:szCs w:val="24"/>
        </w:rPr>
        <w:t xml:space="preserve"> co należy rozumieć przez min</w:t>
      </w:r>
      <w:r w:rsidR="005C4AA2" w:rsidRPr="00070A97">
        <w:rPr>
          <w:rFonts w:ascii="Times New Roman" w:hAnsi="Times New Roman" w:cs="Times New Roman"/>
          <w:szCs w:val="24"/>
        </w:rPr>
        <w:t>imalne wymagania kwalifikacyjne</w:t>
      </w:r>
      <w:r w:rsidR="00AB2CA3" w:rsidRPr="00070A97">
        <w:rPr>
          <w:rFonts w:ascii="Times New Roman" w:hAnsi="Times New Roman" w:cs="Times New Roman"/>
          <w:szCs w:val="24"/>
        </w:rPr>
        <w:t xml:space="preserve"> </w:t>
      </w:r>
      <w:r w:rsidR="007778D7" w:rsidRPr="00070A97">
        <w:rPr>
          <w:rFonts w:ascii="Times New Roman" w:hAnsi="Times New Roman" w:cs="Times New Roman"/>
          <w:szCs w:val="24"/>
        </w:rPr>
        <w:t xml:space="preserve">oraz </w:t>
      </w:r>
      <w:r w:rsidR="00AB2CA3" w:rsidRPr="00070A97">
        <w:rPr>
          <w:rFonts w:ascii="Times New Roman" w:hAnsi="Times New Roman" w:cs="Times New Roman"/>
          <w:szCs w:val="24"/>
        </w:rPr>
        <w:t>wykształcenie</w:t>
      </w:r>
      <w:r w:rsidR="007778D7" w:rsidRPr="00070A97">
        <w:rPr>
          <w:rFonts w:ascii="Times New Roman" w:hAnsi="Times New Roman" w:cs="Times New Roman"/>
          <w:szCs w:val="24"/>
        </w:rPr>
        <w:t>:</w:t>
      </w:r>
      <w:r w:rsidR="00AB2CA3" w:rsidRPr="00070A97">
        <w:rPr>
          <w:rFonts w:ascii="Times New Roman" w:hAnsi="Times New Roman" w:cs="Times New Roman"/>
          <w:szCs w:val="24"/>
        </w:rPr>
        <w:t xml:space="preserve"> wyższe, średnie</w:t>
      </w:r>
      <w:r w:rsidR="007778D7" w:rsidRPr="00070A97">
        <w:rPr>
          <w:rFonts w:ascii="Times New Roman" w:hAnsi="Times New Roman" w:cs="Times New Roman"/>
          <w:szCs w:val="24"/>
        </w:rPr>
        <w:t xml:space="preserve">, zasadnicze i podstawowe. Określenia </w:t>
      </w:r>
      <w:r w:rsidR="004C107E" w:rsidRPr="00070A97">
        <w:rPr>
          <w:rFonts w:ascii="Times New Roman" w:hAnsi="Times New Roman" w:cs="Times New Roman"/>
          <w:szCs w:val="24"/>
        </w:rPr>
        <w:t>dotyczące wykształ</w:t>
      </w:r>
      <w:r w:rsidR="00D557BF" w:rsidRPr="00070A97">
        <w:rPr>
          <w:rFonts w:ascii="Times New Roman" w:hAnsi="Times New Roman" w:cs="Times New Roman"/>
          <w:szCs w:val="24"/>
        </w:rPr>
        <w:t>cenia</w:t>
      </w:r>
      <w:r w:rsidR="007778D7" w:rsidRPr="00070A97">
        <w:rPr>
          <w:rFonts w:ascii="Times New Roman" w:hAnsi="Times New Roman" w:cs="Times New Roman"/>
          <w:szCs w:val="24"/>
        </w:rPr>
        <w:t xml:space="preserve"> uwzględniają poziomy wykształcenia określone w przepisach ustawy z dnia 14 grudnia 2016 r. </w:t>
      </w:r>
      <w:r w:rsidR="006D1414" w:rsidRPr="00070A97">
        <w:rPr>
          <w:rFonts w:ascii="Times New Roman" w:hAnsi="Times New Roman" w:cs="Times New Roman"/>
          <w:szCs w:val="24"/>
        </w:rPr>
        <w:t xml:space="preserve">– </w:t>
      </w:r>
      <w:r w:rsidR="007778D7" w:rsidRPr="00070A97">
        <w:rPr>
          <w:rFonts w:ascii="Times New Roman" w:hAnsi="Times New Roman" w:cs="Times New Roman"/>
          <w:szCs w:val="24"/>
        </w:rPr>
        <w:t>Prawo oświatowe (</w:t>
      </w:r>
      <w:r w:rsidR="00D557BF" w:rsidRPr="00070A97">
        <w:rPr>
          <w:rFonts w:ascii="Times New Roman" w:hAnsi="Times New Roman" w:cs="Times New Roman"/>
          <w:szCs w:val="24"/>
        </w:rPr>
        <w:t>Dz. U. z 20</w:t>
      </w:r>
      <w:r w:rsidR="00914E14" w:rsidRPr="00070A97">
        <w:rPr>
          <w:rFonts w:ascii="Times New Roman" w:hAnsi="Times New Roman" w:cs="Times New Roman"/>
          <w:szCs w:val="24"/>
        </w:rPr>
        <w:t>2</w:t>
      </w:r>
      <w:r w:rsidR="00D557BF" w:rsidRPr="00070A97">
        <w:rPr>
          <w:rFonts w:ascii="Times New Roman" w:hAnsi="Times New Roman" w:cs="Times New Roman"/>
          <w:szCs w:val="24"/>
        </w:rPr>
        <w:t xml:space="preserve">1 r. poz. </w:t>
      </w:r>
      <w:r w:rsidR="008C280A" w:rsidRPr="00070A97">
        <w:rPr>
          <w:rFonts w:ascii="Times New Roman" w:hAnsi="Times New Roman" w:cs="Times New Roman"/>
          <w:szCs w:val="24"/>
        </w:rPr>
        <w:t>1082</w:t>
      </w:r>
      <w:r w:rsidR="005C4AA2" w:rsidRPr="00070A97">
        <w:rPr>
          <w:rFonts w:ascii="Times New Roman" w:hAnsi="Times New Roman" w:cs="Times New Roman"/>
          <w:szCs w:val="24"/>
        </w:rPr>
        <w:t>, z późn.zm.</w:t>
      </w:r>
      <w:r w:rsidR="00D557BF" w:rsidRPr="00070A97">
        <w:rPr>
          <w:rFonts w:ascii="Times New Roman" w:hAnsi="Times New Roman" w:cs="Times New Roman"/>
          <w:szCs w:val="24"/>
        </w:rPr>
        <w:t>) oraz ustawy z dnia 2</w:t>
      </w:r>
      <w:r w:rsidR="008C280A" w:rsidRPr="00070A97">
        <w:rPr>
          <w:rFonts w:ascii="Times New Roman" w:hAnsi="Times New Roman" w:cs="Times New Roman"/>
          <w:szCs w:val="24"/>
        </w:rPr>
        <w:t>0</w:t>
      </w:r>
      <w:r w:rsidR="00213BC6" w:rsidRPr="00070A97">
        <w:rPr>
          <w:rFonts w:ascii="Times New Roman" w:hAnsi="Times New Roman" w:cs="Times New Roman"/>
          <w:szCs w:val="24"/>
        </w:rPr>
        <w:t xml:space="preserve"> lipca 2018</w:t>
      </w:r>
      <w:r w:rsidR="00D557BF" w:rsidRPr="00070A97">
        <w:rPr>
          <w:rFonts w:ascii="Times New Roman" w:hAnsi="Times New Roman" w:cs="Times New Roman"/>
          <w:szCs w:val="24"/>
        </w:rPr>
        <w:t xml:space="preserve"> r. </w:t>
      </w:r>
      <w:r w:rsidR="006D1414" w:rsidRPr="00070A97">
        <w:rPr>
          <w:rFonts w:ascii="Times New Roman" w:hAnsi="Times New Roman" w:cs="Times New Roman"/>
          <w:szCs w:val="24"/>
        </w:rPr>
        <w:t xml:space="preserve">– </w:t>
      </w:r>
      <w:r w:rsidR="00D557BF" w:rsidRPr="00070A97">
        <w:rPr>
          <w:rFonts w:ascii="Times New Roman" w:hAnsi="Times New Roman" w:cs="Times New Roman"/>
          <w:szCs w:val="24"/>
        </w:rPr>
        <w:t>Prawo</w:t>
      </w:r>
      <w:r w:rsidR="00494652" w:rsidRPr="00070A97">
        <w:rPr>
          <w:rFonts w:ascii="Times New Roman" w:hAnsi="Times New Roman" w:cs="Times New Roman"/>
          <w:szCs w:val="24"/>
        </w:rPr>
        <w:t xml:space="preserve"> </w:t>
      </w:r>
      <w:r w:rsidR="00D557BF" w:rsidRPr="00070A97">
        <w:rPr>
          <w:rFonts w:ascii="Times New Roman" w:hAnsi="Times New Roman" w:cs="Times New Roman"/>
          <w:szCs w:val="24"/>
        </w:rPr>
        <w:t>o szkolnictwie wyższym</w:t>
      </w:r>
      <w:r w:rsidR="00157830" w:rsidRPr="00070A97">
        <w:rPr>
          <w:rFonts w:ascii="Times New Roman" w:hAnsi="Times New Roman" w:cs="Times New Roman"/>
          <w:szCs w:val="24"/>
        </w:rPr>
        <w:t xml:space="preserve"> </w:t>
      </w:r>
      <w:r w:rsidR="008C280A" w:rsidRPr="00070A97">
        <w:rPr>
          <w:rFonts w:ascii="Times New Roman" w:hAnsi="Times New Roman" w:cs="Times New Roman"/>
          <w:szCs w:val="24"/>
        </w:rPr>
        <w:t xml:space="preserve">i </w:t>
      </w:r>
      <w:r w:rsidR="00157830" w:rsidRPr="00070A97">
        <w:rPr>
          <w:rFonts w:ascii="Times New Roman" w:hAnsi="Times New Roman" w:cs="Times New Roman"/>
          <w:szCs w:val="24"/>
        </w:rPr>
        <w:t>nauce</w:t>
      </w:r>
      <w:r w:rsidR="00D557BF" w:rsidRPr="00070A97">
        <w:rPr>
          <w:rFonts w:ascii="Times New Roman" w:hAnsi="Times New Roman" w:cs="Times New Roman"/>
          <w:szCs w:val="24"/>
        </w:rPr>
        <w:t xml:space="preserve"> (Dz. U. z 20</w:t>
      </w:r>
      <w:r w:rsidR="00157830" w:rsidRPr="00070A97">
        <w:rPr>
          <w:rFonts w:ascii="Times New Roman" w:hAnsi="Times New Roman" w:cs="Times New Roman"/>
          <w:szCs w:val="24"/>
        </w:rPr>
        <w:t>2</w:t>
      </w:r>
      <w:r w:rsidR="005C4AA2" w:rsidRPr="00070A97">
        <w:rPr>
          <w:rFonts w:ascii="Times New Roman" w:hAnsi="Times New Roman" w:cs="Times New Roman"/>
          <w:szCs w:val="24"/>
        </w:rPr>
        <w:t>2</w:t>
      </w:r>
      <w:r w:rsidR="00D557BF" w:rsidRPr="00070A97">
        <w:rPr>
          <w:rFonts w:ascii="Times New Roman" w:hAnsi="Times New Roman" w:cs="Times New Roman"/>
          <w:szCs w:val="24"/>
        </w:rPr>
        <w:t xml:space="preserve"> r. poz. </w:t>
      </w:r>
      <w:r w:rsidR="005C4AA2" w:rsidRPr="00070A97">
        <w:rPr>
          <w:rFonts w:ascii="Times New Roman" w:hAnsi="Times New Roman" w:cs="Times New Roman"/>
          <w:szCs w:val="24"/>
        </w:rPr>
        <w:t>574</w:t>
      </w:r>
      <w:r w:rsidR="00213BC6" w:rsidRPr="00070A97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="00A5456F" w:rsidRPr="00070A97">
        <w:rPr>
          <w:rFonts w:ascii="Times New Roman" w:hAnsi="Times New Roman" w:cs="Times New Roman"/>
          <w:szCs w:val="24"/>
        </w:rPr>
        <w:t>późn</w:t>
      </w:r>
      <w:proofErr w:type="spellEnd"/>
      <w:r w:rsidR="00213BC6" w:rsidRPr="00070A97">
        <w:rPr>
          <w:rFonts w:ascii="Times New Roman" w:hAnsi="Times New Roman" w:cs="Times New Roman"/>
          <w:szCs w:val="24"/>
        </w:rPr>
        <w:t>. zm.</w:t>
      </w:r>
      <w:r w:rsidR="00D557BF" w:rsidRPr="00070A97">
        <w:rPr>
          <w:rFonts w:ascii="Times New Roman" w:hAnsi="Times New Roman" w:cs="Times New Roman"/>
          <w:szCs w:val="24"/>
        </w:rPr>
        <w:t>).</w:t>
      </w:r>
    </w:p>
    <w:p w14:paraId="6A02FFB4" w14:textId="74FDF0A7" w:rsidR="00060BDB" w:rsidRPr="00070A97" w:rsidRDefault="008D6F75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celu zapewnienia ochrony pracownikom, tj. aby wejście w życie rozporządzenia nie stanowiło podstawy uzasadniającej wypowiedzenie umowy o pracę lub obniżenie wynagrodzenia zasadniczego, p</w:t>
      </w:r>
      <w:r w:rsidR="00DB2741" w:rsidRPr="00070A97">
        <w:rPr>
          <w:rFonts w:ascii="Times New Roman" w:hAnsi="Times New Roman" w:cs="Times New Roman"/>
          <w:szCs w:val="24"/>
        </w:rPr>
        <w:t>rojekt rozporządzenia zawiera przepisy</w:t>
      </w:r>
      <w:r w:rsidR="00A6752D" w:rsidRPr="00070A97">
        <w:rPr>
          <w:rFonts w:ascii="Times New Roman" w:hAnsi="Times New Roman" w:cs="Times New Roman"/>
          <w:szCs w:val="24"/>
        </w:rPr>
        <w:t xml:space="preserve"> przejściowe</w:t>
      </w:r>
      <w:r w:rsidR="00060BDB" w:rsidRPr="00070A97">
        <w:rPr>
          <w:rFonts w:ascii="Times New Roman" w:hAnsi="Times New Roman" w:cs="Times New Roman"/>
          <w:szCs w:val="24"/>
        </w:rPr>
        <w:t xml:space="preserve"> (§ </w:t>
      </w:r>
      <w:r w:rsidR="0080060B" w:rsidRPr="00070A97">
        <w:rPr>
          <w:rFonts w:ascii="Times New Roman" w:hAnsi="Times New Roman" w:cs="Times New Roman"/>
          <w:szCs w:val="24"/>
        </w:rPr>
        <w:t xml:space="preserve">2 – </w:t>
      </w:r>
      <w:r w:rsidR="00DF1DA5" w:rsidRPr="00070A97">
        <w:rPr>
          <w:rFonts w:ascii="Times New Roman" w:hAnsi="Times New Roman" w:cs="Times New Roman"/>
          <w:szCs w:val="24"/>
        </w:rPr>
        <w:t xml:space="preserve">§ </w:t>
      </w:r>
      <w:r w:rsidR="0080060B" w:rsidRPr="00070A97">
        <w:rPr>
          <w:rFonts w:ascii="Times New Roman" w:hAnsi="Times New Roman" w:cs="Times New Roman"/>
          <w:szCs w:val="24"/>
        </w:rPr>
        <w:t>4)</w:t>
      </w:r>
      <w:r w:rsidR="00157830" w:rsidRPr="00070A97">
        <w:rPr>
          <w:rFonts w:ascii="Times New Roman" w:hAnsi="Times New Roman" w:cs="Times New Roman"/>
          <w:szCs w:val="24"/>
        </w:rPr>
        <w:t>, które</w:t>
      </w:r>
      <w:r w:rsidR="00060BDB" w:rsidRPr="00070A97">
        <w:rPr>
          <w:rFonts w:ascii="Times New Roman" w:hAnsi="Times New Roman" w:cs="Times New Roman"/>
          <w:szCs w:val="24"/>
        </w:rPr>
        <w:t xml:space="preserve"> gwarantują:</w:t>
      </w:r>
    </w:p>
    <w:p w14:paraId="04934D9E" w14:textId="766EE909" w:rsidR="00DF1DA5" w:rsidRPr="00070A97" w:rsidRDefault="00DF1DA5" w:rsidP="00070A97">
      <w:pPr>
        <w:pStyle w:val="ARTartustawynprozporzdzenia"/>
        <w:numPr>
          <w:ilvl w:val="0"/>
          <w:numId w:val="43"/>
        </w:numPr>
        <w:spacing w:before="0" w:line="360" w:lineRule="exact"/>
        <w:ind w:left="425" w:hanging="357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 xml:space="preserve">pracownikowi samorządowemu, który nie spełnia minimalnych wymagań kwalifikacyjnych </w:t>
      </w:r>
      <w:r w:rsidR="00BD4989" w:rsidRPr="00070A97">
        <w:rPr>
          <w:rFonts w:ascii="Times New Roman" w:hAnsi="Times New Roman" w:cs="Times New Roman"/>
        </w:rPr>
        <w:br/>
      </w:r>
      <w:r w:rsidRPr="00070A97">
        <w:rPr>
          <w:rFonts w:ascii="Times New Roman" w:hAnsi="Times New Roman" w:cs="Times New Roman"/>
        </w:rPr>
        <w:t>w zakresie wykształcenia, umiejętności zawodowych lub stażu pracy, przewidzianych dla stanowiska zajmowanego przez niego w dniu wejścia w życie niniejszego rozporządzenia, możliwość dalszego zatrudnienia na tym stanowisku (§ 2</w:t>
      </w:r>
      <w:r w:rsidR="00ED0305">
        <w:rPr>
          <w:rFonts w:ascii="Times New Roman" w:hAnsi="Times New Roman" w:cs="Times New Roman"/>
        </w:rPr>
        <w:t xml:space="preserve"> projektu rozporządzenia</w:t>
      </w:r>
      <w:r w:rsidRPr="00070A97">
        <w:rPr>
          <w:rFonts w:ascii="Times New Roman" w:hAnsi="Times New Roman" w:cs="Times New Roman"/>
        </w:rPr>
        <w:t>)</w:t>
      </w:r>
      <w:r w:rsidR="008D6F75">
        <w:rPr>
          <w:rFonts w:ascii="Times New Roman" w:hAnsi="Times New Roman" w:cs="Times New Roman"/>
        </w:rPr>
        <w:t xml:space="preserve">; </w:t>
      </w:r>
      <w:r w:rsidR="005A4218">
        <w:rPr>
          <w:rFonts w:ascii="Times New Roman" w:hAnsi="Times New Roman" w:cs="Times New Roman"/>
        </w:rPr>
        <w:t>regulacja</w:t>
      </w:r>
      <w:r w:rsidR="008D6F75">
        <w:rPr>
          <w:rFonts w:ascii="Times New Roman" w:hAnsi="Times New Roman" w:cs="Times New Roman"/>
        </w:rPr>
        <w:t xml:space="preserve"> </w:t>
      </w:r>
      <w:r w:rsidR="005A4218">
        <w:rPr>
          <w:rFonts w:ascii="Times New Roman" w:hAnsi="Times New Roman" w:cs="Times New Roman"/>
        </w:rPr>
        <w:t>nie określa limitu czasu</w:t>
      </w:r>
      <w:r w:rsidR="00C94912">
        <w:rPr>
          <w:rFonts w:ascii="Times New Roman" w:hAnsi="Times New Roman" w:cs="Times New Roman"/>
        </w:rPr>
        <w:t>,</w:t>
      </w:r>
      <w:r w:rsidR="005A4218">
        <w:rPr>
          <w:rFonts w:ascii="Times New Roman" w:hAnsi="Times New Roman" w:cs="Times New Roman"/>
        </w:rPr>
        <w:t xml:space="preserve"> </w:t>
      </w:r>
      <w:r w:rsidR="008D6F75">
        <w:rPr>
          <w:rFonts w:ascii="Times New Roman" w:hAnsi="Times New Roman" w:cs="Times New Roman"/>
        </w:rPr>
        <w:t>w</w:t>
      </w:r>
      <w:r w:rsidR="005A4218">
        <w:rPr>
          <w:rFonts w:ascii="Times New Roman" w:hAnsi="Times New Roman" w:cs="Times New Roman"/>
        </w:rPr>
        <w:t xml:space="preserve"> jakim pracownik może zajmować dotychczasowe stanowisko; przepis w</w:t>
      </w:r>
      <w:r w:rsidR="008D6F75">
        <w:rPr>
          <w:rFonts w:ascii="Times New Roman" w:hAnsi="Times New Roman" w:cs="Times New Roman"/>
        </w:rPr>
        <w:t xml:space="preserve"> takim brzmieniu jest zawarty w </w:t>
      </w:r>
      <w:r w:rsidR="00E444E8">
        <w:rPr>
          <w:rFonts w:ascii="Times New Roman" w:hAnsi="Times New Roman" w:cs="Times New Roman"/>
        </w:rPr>
        <w:t xml:space="preserve">każdym kolejnym rozporządzeniu w sprawie wynagradzania pracowników samorządowych, w tym </w:t>
      </w:r>
      <w:r w:rsidR="00BD70E4">
        <w:rPr>
          <w:rFonts w:ascii="Times New Roman" w:hAnsi="Times New Roman" w:cs="Times New Roman"/>
        </w:rPr>
        <w:t>w rozporządzeniu nowelizowanym</w:t>
      </w:r>
      <w:r w:rsidRPr="00070A97">
        <w:rPr>
          <w:rFonts w:ascii="Times New Roman" w:hAnsi="Times New Roman" w:cs="Times New Roman"/>
        </w:rPr>
        <w:t xml:space="preserve">, </w:t>
      </w:r>
    </w:p>
    <w:p w14:paraId="22156677" w14:textId="74B12BB1" w:rsidR="00DF1DA5" w:rsidRPr="00070A97" w:rsidRDefault="00DF1DA5" w:rsidP="00070A97">
      <w:pPr>
        <w:pStyle w:val="ARTartustawynprozporzdzenia"/>
        <w:numPr>
          <w:ilvl w:val="0"/>
          <w:numId w:val="43"/>
        </w:numPr>
        <w:spacing w:line="360" w:lineRule="exact"/>
        <w:ind w:left="426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 xml:space="preserve">pracownikowi samorządowemu zatrudnionemu w dniu wejścia w życie </w:t>
      </w:r>
      <w:r w:rsidR="00237AD0" w:rsidRPr="00C1018F">
        <w:rPr>
          <w:rFonts w:ascii="Times New Roman" w:hAnsi="Times New Roman" w:cs="Times New Roman"/>
        </w:rPr>
        <w:t>nowelizowanego</w:t>
      </w:r>
      <w:r w:rsidR="00237AD0">
        <w:rPr>
          <w:rFonts w:ascii="Times New Roman" w:hAnsi="Times New Roman" w:cs="Times New Roman"/>
        </w:rPr>
        <w:t xml:space="preserve"> </w:t>
      </w:r>
      <w:r w:rsidRPr="00070A97">
        <w:rPr>
          <w:rFonts w:ascii="Times New Roman" w:hAnsi="Times New Roman" w:cs="Times New Roman"/>
        </w:rPr>
        <w:t>rozporządzenia na stanowisku nieprzewidzianym w tym rozporządzeniu</w:t>
      </w:r>
      <w:r w:rsidR="00A55FFA">
        <w:rPr>
          <w:rFonts w:ascii="Times New Roman" w:hAnsi="Times New Roman" w:cs="Times New Roman"/>
        </w:rPr>
        <w:t>,</w:t>
      </w:r>
      <w:r w:rsidRPr="00070A97">
        <w:rPr>
          <w:rFonts w:ascii="Times New Roman" w:hAnsi="Times New Roman" w:cs="Times New Roman"/>
        </w:rPr>
        <w:t xml:space="preserve"> możliwość dalszego zatrudnienia, z tym że na </w:t>
      </w:r>
      <w:r w:rsidR="00E160BA">
        <w:rPr>
          <w:rFonts w:ascii="Times New Roman" w:hAnsi="Times New Roman" w:cs="Times New Roman"/>
          <w:i/>
        </w:rPr>
        <w:t xml:space="preserve">innym </w:t>
      </w:r>
      <w:r w:rsidRPr="00070A97">
        <w:rPr>
          <w:rFonts w:ascii="Times New Roman" w:hAnsi="Times New Roman" w:cs="Times New Roman"/>
        </w:rPr>
        <w:t xml:space="preserve">stanowisku określonym w </w:t>
      </w:r>
      <w:r w:rsidR="00432802">
        <w:rPr>
          <w:rFonts w:ascii="Times New Roman" w:hAnsi="Times New Roman" w:cs="Times New Roman"/>
        </w:rPr>
        <w:t>niniejszym rozporządzeniu (§ 3</w:t>
      </w:r>
      <w:r w:rsidR="00A55FFA">
        <w:rPr>
          <w:rFonts w:ascii="Times New Roman" w:hAnsi="Times New Roman" w:cs="Times New Roman"/>
        </w:rPr>
        <w:t xml:space="preserve"> projektu rozporządzenia</w:t>
      </w:r>
      <w:r w:rsidR="00432802">
        <w:rPr>
          <w:rFonts w:ascii="Times New Roman" w:hAnsi="Times New Roman" w:cs="Times New Roman"/>
        </w:rPr>
        <w:t>); n</w:t>
      </w:r>
      <w:r w:rsidR="00432802">
        <w:rPr>
          <w:rFonts w:eastAsiaTheme="minorHAnsi" w:cs="Times New Roman"/>
          <w:szCs w:val="24"/>
        </w:rPr>
        <w:t>a podobnych stanowiskach, na których pracownicy będą mogli być zatrudnieni przewiduje się takie same wymogi kwalifikacyjne, głównie wykształcenie podstawowe lub zasadnicze bez wymogu lat pracy,</w:t>
      </w:r>
    </w:p>
    <w:p w14:paraId="2A08A252" w14:textId="711289B7" w:rsidR="00DF1DA5" w:rsidRPr="00070A97" w:rsidRDefault="00A71605" w:rsidP="00070A97">
      <w:pPr>
        <w:pStyle w:val="ARTartustawynprozporzdzenia"/>
        <w:numPr>
          <w:ilvl w:val="0"/>
          <w:numId w:val="43"/>
        </w:numPr>
        <w:spacing w:line="360" w:lineRule="exact"/>
        <w:ind w:left="426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utrzymania w</w:t>
      </w:r>
      <w:r w:rsidR="00DF1DA5" w:rsidRPr="00070A97">
        <w:rPr>
          <w:rFonts w:ascii="Times New Roman" w:hAnsi="Times New Roman" w:cs="Times New Roman"/>
        </w:rPr>
        <w:t>ynagrodzeni</w:t>
      </w:r>
      <w:r w:rsidRPr="00070A97">
        <w:rPr>
          <w:rFonts w:ascii="Times New Roman" w:hAnsi="Times New Roman" w:cs="Times New Roman"/>
        </w:rPr>
        <w:t>a</w:t>
      </w:r>
      <w:r w:rsidR="00DF1DA5" w:rsidRPr="00070A97">
        <w:rPr>
          <w:rFonts w:ascii="Times New Roman" w:hAnsi="Times New Roman" w:cs="Times New Roman"/>
        </w:rPr>
        <w:t xml:space="preserve"> pracownika samorządowego ustalone</w:t>
      </w:r>
      <w:r w:rsidRPr="00070A97">
        <w:rPr>
          <w:rFonts w:ascii="Times New Roman" w:hAnsi="Times New Roman" w:cs="Times New Roman"/>
        </w:rPr>
        <w:t>go</w:t>
      </w:r>
      <w:r w:rsidR="00DF1DA5" w:rsidRPr="00070A97">
        <w:rPr>
          <w:rFonts w:ascii="Times New Roman" w:hAnsi="Times New Roman" w:cs="Times New Roman"/>
        </w:rPr>
        <w:t xml:space="preserve"> na podstawie przepisów rozporządzenia zmienianego w § 1 w brzmieniu nadanym niniejszym rozporządzeniem </w:t>
      </w:r>
      <w:r w:rsidR="00BD4989" w:rsidRPr="00070A97">
        <w:rPr>
          <w:rFonts w:ascii="Times New Roman" w:hAnsi="Times New Roman" w:cs="Times New Roman"/>
        </w:rPr>
        <w:br/>
      </w:r>
      <w:r w:rsidRPr="00070A97">
        <w:rPr>
          <w:rFonts w:ascii="Times New Roman" w:hAnsi="Times New Roman" w:cs="Times New Roman"/>
        </w:rPr>
        <w:t xml:space="preserve">na poziomie </w:t>
      </w:r>
      <w:r w:rsidR="00DF1DA5" w:rsidRPr="00070A97">
        <w:rPr>
          <w:rFonts w:ascii="Times New Roman" w:hAnsi="Times New Roman" w:cs="Times New Roman"/>
        </w:rPr>
        <w:t>nie niższ</w:t>
      </w:r>
      <w:r w:rsidRPr="00070A97">
        <w:rPr>
          <w:rFonts w:ascii="Times New Roman" w:hAnsi="Times New Roman" w:cs="Times New Roman"/>
        </w:rPr>
        <w:t>ym</w:t>
      </w:r>
      <w:r w:rsidR="00DF1DA5" w:rsidRPr="00070A97">
        <w:rPr>
          <w:rFonts w:ascii="Times New Roman" w:hAnsi="Times New Roman" w:cs="Times New Roman"/>
        </w:rPr>
        <w:t xml:space="preserve"> od wynagrodzenia ustalonego temu pracownikowi przed dniem wejścia w życie niniejszego rozporządzenia</w:t>
      </w:r>
      <w:r w:rsidRPr="00070A97">
        <w:rPr>
          <w:rFonts w:ascii="Times New Roman" w:hAnsi="Times New Roman" w:cs="Times New Roman"/>
        </w:rPr>
        <w:t xml:space="preserve"> (§ 4)</w:t>
      </w:r>
      <w:r w:rsidR="00DF1DA5" w:rsidRPr="00070A97">
        <w:rPr>
          <w:rFonts w:ascii="Times New Roman" w:hAnsi="Times New Roman" w:cs="Times New Roman"/>
        </w:rPr>
        <w:t>.</w:t>
      </w:r>
    </w:p>
    <w:p w14:paraId="2EA93ECE" w14:textId="4F96EE29" w:rsidR="00086F98" w:rsidRPr="00070A97" w:rsidRDefault="003C2E56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Proponuje się, aby projektowane rozporządzenie weszło w życie</w:t>
      </w:r>
      <w:r w:rsidR="00AA4CE0" w:rsidRPr="00070A97">
        <w:rPr>
          <w:rFonts w:ascii="Times New Roman" w:hAnsi="Times New Roman" w:cs="Times New Roman"/>
        </w:rPr>
        <w:t xml:space="preserve"> z dniem 1 </w:t>
      </w:r>
      <w:r w:rsidR="00E160BA" w:rsidRPr="00C1018F">
        <w:rPr>
          <w:rFonts w:ascii="Times New Roman" w:hAnsi="Times New Roman" w:cs="Times New Roman"/>
        </w:rPr>
        <w:t>lipca</w:t>
      </w:r>
      <w:r w:rsidR="00E160BA">
        <w:rPr>
          <w:rFonts w:ascii="Times New Roman" w:hAnsi="Times New Roman" w:cs="Times New Roman"/>
          <w:i/>
        </w:rPr>
        <w:t xml:space="preserve"> </w:t>
      </w:r>
      <w:r w:rsidR="00AA4CE0" w:rsidRPr="00070A97">
        <w:rPr>
          <w:rFonts w:ascii="Times New Roman" w:hAnsi="Times New Roman" w:cs="Times New Roman"/>
        </w:rPr>
        <w:t>202</w:t>
      </w:r>
      <w:r w:rsidR="00F10E6C" w:rsidRPr="00070A97">
        <w:rPr>
          <w:rFonts w:ascii="Times New Roman" w:hAnsi="Times New Roman" w:cs="Times New Roman"/>
        </w:rPr>
        <w:t>3</w:t>
      </w:r>
      <w:r w:rsidR="00AA4CE0" w:rsidRPr="00070A97">
        <w:rPr>
          <w:rFonts w:ascii="Times New Roman" w:hAnsi="Times New Roman" w:cs="Times New Roman"/>
        </w:rPr>
        <w:t xml:space="preserve"> r.</w:t>
      </w:r>
    </w:p>
    <w:p w14:paraId="736FF035" w14:textId="05A0C47C" w:rsidR="003C2E56" w:rsidRPr="00070A97" w:rsidRDefault="00014AFC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lastRenderedPageBreak/>
        <w:t>Termin wejścia w życie rozporządzenia nie narusza praw osób, do których jest kierowane, ani zasad demokratycznego państwa prawnego.</w:t>
      </w:r>
    </w:p>
    <w:p w14:paraId="285F1552" w14:textId="61746AA7" w:rsidR="006C3744" w:rsidRPr="00070A97" w:rsidRDefault="006C3744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Określone w projekcie rozporządzenia stawki wynagrodzeń nie różnicują płac kobiet i mężczyzn</w:t>
      </w:r>
      <w:r w:rsidR="00C94912">
        <w:rPr>
          <w:rFonts w:ascii="Times New Roman" w:hAnsi="Times New Roman" w:cs="Times New Roman"/>
        </w:rPr>
        <w:t>,</w:t>
      </w:r>
      <w:r w:rsidRPr="00070A97">
        <w:rPr>
          <w:rFonts w:ascii="Times New Roman" w:hAnsi="Times New Roman" w:cs="Times New Roman"/>
        </w:rPr>
        <w:t xml:space="preserve"> wykonujących taką samą pracę oraz są zgodne </w:t>
      </w:r>
      <w:r w:rsidR="00490B20" w:rsidRPr="00070A97">
        <w:rPr>
          <w:rFonts w:ascii="Times New Roman" w:hAnsi="Times New Roman" w:cs="Times New Roman"/>
        </w:rPr>
        <w:t xml:space="preserve">z </w:t>
      </w:r>
      <w:r w:rsidRPr="00070A97">
        <w:rPr>
          <w:rFonts w:ascii="Times New Roman" w:hAnsi="Times New Roman" w:cs="Times New Roman"/>
        </w:rPr>
        <w:t>ustawą z dnia 26 czerwca 1974 r. – Kodeks pracy</w:t>
      </w:r>
      <w:r w:rsidR="00CD4179" w:rsidRPr="00070A97">
        <w:rPr>
          <w:rFonts w:ascii="Times New Roman" w:hAnsi="Times New Roman" w:cs="Times New Roman"/>
        </w:rPr>
        <w:t xml:space="preserve"> </w:t>
      </w:r>
      <w:r w:rsidR="00CD4179" w:rsidRPr="00070A97">
        <w:rPr>
          <w:rFonts w:ascii="Times New Roman" w:hAnsi="Times New Roman" w:cs="Times New Roman"/>
          <w:szCs w:val="24"/>
        </w:rPr>
        <w:t xml:space="preserve">(Dz. U. z 2022 r. poz. 1510, z </w:t>
      </w:r>
      <w:proofErr w:type="spellStart"/>
      <w:r w:rsidR="00A5456F" w:rsidRPr="00070A97">
        <w:rPr>
          <w:rFonts w:ascii="Times New Roman" w:hAnsi="Times New Roman" w:cs="Times New Roman"/>
          <w:szCs w:val="24"/>
        </w:rPr>
        <w:t>późn</w:t>
      </w:r>
      <w:proofErr w:type="spellEnd"/>
      <w:r w:rsidR="00CD4179" w:rsidRPr="00070A97">
        <w:rPr>
          <w:rFonts w:ascii="Times New Roman" w:hAnsi="Times New Roman" w:cs="Times New Roman"/>
          <w:szCs w:val="24"/>
        </w:rPr>
        <w:t>. zm.)</w:t>
      </w:r>
      <w:r w:rsidRPr="00070A97">
        <w:rPr>
          <w:rFonts w:ascii="Times New Roman" w:hAnsi="Times New Roman" w:cs="Times New Roman"/>
        </w:rPr>
        <w:t>, a w szczególności z art. 18</w:t>
      </w:r>
      <w:r w:rsidRPr="00070A97">
        <w:rPr>
          <w:rFonts w:ascii="Times New Roman" w:hAnsi="Times New Roman" w:cs="Times New Roman"/>
          <w:vertAlign w:val="superscript"/>
        </w:rPr>
        <w:t>3b</w:t>
      </w:r>
      <w:r w:rsidRPr="00070A97">
        <w:rPr>
          <w:rFonts w:ascii="Times New Roman" w:hAnsi="Times New Roman" w:cs="Times New Roman"/>
        </w:rPr>
        <w:t xml:space="preserve"> i art. 18</w:t>
      </w:r>
      <w:r w:rsidRPr="00070A97">
        <w:rPr>
          <w:rFonts w:ascii="Times New Roman" w:hAnsi="Times New Roman" w:cs="Times New Roman"/>
          <w:vertAlign w:val="superscript"/>
        </w:rPr>
        <w:t>3c</w:t>
      </w:r>
      <w:r w:rsidRPr="00070A97">
        <w:rPr>
          <w:rFonts w:ascii="Times New Roman" w:hAnsi="Times New Roman" w:cs="Times New Roman"/>
        </w:rPr>
        <w:t>.</w:t>
      </w:r>
    </w:p>
    <w:p w14:paraId="62C1AC33" w14:textId="77777777" w:rsidR="006C3744" w:rsidRPr="00070A97" w:rsidRDefault="006C3744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 xml:space="preserve">Prawo UE nie reguluje </w:t>
      </w:r>
      <w:r w:rsidR="00E8113A" w:rsidRPr="00070A97">
        <w:rPr>
          <w:rFonts w:ascii="Times New Roman" w:hAnsi="Times New Roman" w:cs="Times New Roman"/>
          <w:szCs w:val="24"/>
        </w:rPr>
        <w:t>warunków</w:t>
      </w:r>
      <w:r w:rsidRPr="00070A97">
        <w:rPr>
          <w:rFonts w:ascii="Times New Roman" w:hAnsi="Times New Roman" w:cs="Times New Roman"/>
          <w:szCs w:val="24"/>
        </w:rPr>
        <w:t xml:space="preserve"> wynagr</w:t>
      </w:r>
      <w:r w:rsidR="00E8113A" w:rsidRPr="00070A97">
        <w:rPr>
          <w:rFonts w:ascii="Times New Roman" w:hAnsi="Times New Roman" w:cs="Times New Roman"/>
          <w:szCs w:val="24"/>
        </w:rPr>
        <w:t>a</w:t>
      </w:r>
      <w:r w:rsidRPr="00070A97">
        <w:rPr>
          <w:rFonts w:ascii="Times New Roman" w:hAnsi="Times New Roman" w:cs="Times New Roman"/>
          <w:szCs w:val="24"/>
        </w:rPr>
        <w:t>dz</w:t>
      </w:r>
      <w:r w:rsidR="00E8113A" w:rsidRPr="00070A97">
        <w:rPr>
          <w:rFonts w:ascii="Times New Roman" w:hAnsi="Times New Roman" w:cs="Times New Roman"/>
          <w:szCs w:val="24"/>
        </w:rPr>
        <w:t>a</w:t>
      </w:r>
      <w:r w:rsidRPr="00070A97">
        <w:rPr>
          <w:rFonts w:ascii="Times New Roman" w:hAnsi="Times New Roman" w:cs="Times New Roman"/>
          <w:szCs w:val="24"/>
        </w:rPr>
        <w:t xml:space="preserve">nia na stanowiskach w administracji samorządowej. Jednocześnie projekt nie narusza przepisów prawa UE dotyczącego równego traktowania kobiet </w:t>
      </w:r>
      <w:r w:rsidR="001E3EC8" w:rsidRPr="00070A97">
        <w:rPr>
          <w:rFonts w:ascii="Times New Roman" w:hAnsi="Times New Roman" w:cs="Times New Roman"/>
          <w:szCs w:val="24"/>
        </w:rPr>
        <w:br/>
      </w:r>
      <w:r w:rsidRPr="00070A97">
        <w:rPr>
          <w:rFonts w:ascii="Times New Roman" w:hAnsi="Times New Roman" w:cs="Times New Roman"/>
          <w:szCs w:val="24"/>
        </w:rPr>
        <w:t>i mężczyzn.</w:t>
      </w:r>
    </w:p>
    <w:p w14:paraId="3AF81052" w14:textId="24A13FF4" w:rsidR="00B17097" w:rsidRPr="00070A97" w:rsidRDefault="00B17097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nie zawiera przepisów technicznych, nie podlega zatem notyfikacji zgodnie z trybem przewidzianym w rozporządzeniu Rady Ministrów z dnia 23 grudnia 2002 r. w sprawie sposobu funkcjonowania krajowego systemu notyfikacji norm i aktów prawnych (Dz.  U. poz. 2039, z</w:t>
      </w:r>
      <w:r w:rsidR="00212B3A" w:rsidRPr="00070A97">
        <w:rPr>
          <w:rFonts w:ascii="Times New Roman" w:hAnsi="Times New Roman" w:cs="Times New Roman"/>
          <w:szCs w:val="24"/>
        </w:rPr>
        <w:t> </w:t>
      </w:r>
      <w:proofErr w:type="spellStart"/>
      <w:r w:rsidRPr="00070A97">
        <w:rPr>
          <w:rFonts w:ascii="Times New Roman" w:hAnsi="Times New Roman" w:cs="Times New Roman"/>
          <w:szCs w:val="24"/>
        </w:rPr>
        <w:t>późn</w:t>
      </w:r>
      <w:proofErr w:type="spellEnd"/>
      <w:r w:rsidRPr="00070A97">
        <w:rPr>
          <w:rFonts w:ascii="Times New Roman" w:hAnsi="Times New Roman" w:cs="Times New Roman"/>
          <w:szCs w:val="24"/>
        </w:rPr>
        <w:t>. zm.).</w:t>
      </w:r>
    </w:p>
    <w:p w14:paraId="674033EF" w14:textId="504D813A" w:rsidR="00AF7F63" w:rsidRPr="00070A97" w:rsidRDefault="00AF7F63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rozporządzenia nie jest sprzeczny z prawem Unii Europejskiej.</w:t>
      </w:r>
    </w:p>
    <w:p w14:paraId="5996F3ED" w14:textId="04AC763A" w:rsidR="00B17097" w:rsidRPr="00070A97" w:rsidRDefault="00B17097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nie wymaga przedstawienia organom i instytucjom Unii Europejskiej, w tym Europejskiemu Bankowi Centralnemu, w celu uzyskania opinii, dokonania powiadomienia, konsultacji albo uzgodnienia.</w:t>
      </w:r>
    </w:p>
    <w:p w14:paraId="0F18B8A5" w14:textId="4C513EC4" w:rsidR="005852FE" w:rsidRPr="00070A97" w:rsidRDefault="005852FE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rozporząd</w:t>
      </w:r>
      <w:r w:rsidR="008D69C9" w:rsidRPr="00070A97">
        <w:rPr>
          <w:rFonts w:ascii="Times New Roman" w:hAnsi="Times New Roman" w:cs="Times New Roman"/>
          <w:szCs w:val="24"/>
        </w:rPr>
        <w:t>zenia zostanie</w:t>
      </w:r>
      <w:r w:rsidRPr="00070A97">
        <w:rPr>
          <w:rFonts w:ascii="Times New Roman" w:hAnsi="Times New Roman" w:cs="Times New Roman"/>
          <w:szCs w:val="24"/>
        </w:rPr>
        <w:t xml:space="preserve"> zamieszczony w Biuletynie Informacji Publicznej </w:t>
      </w:r>
      <w:r w:rsidR="008D69C9" w:rsidRPr="00070A97">
        <w:rPr>
          <w:rFonts w:ascii="Times New Roman" w:hAnsi="Times New Roman" w:cs="Times New Roman"/>
          <w:szCs w:val="24"/>
        </w:rPr>
        <w:t xml:space="preserve">na stronie podmiotowej </w:t>
      </w:r>
      <w:r w:rsidRPr="00070A97">
        <w:rPr>
          <w:rFonts w:ascii="Times New Roman" w:hAnsi="Times New Roman" w:cs="Times New Roman"/>
          <w:szCs w:val="24"/>
        </w:rPr>
        <w:t>Rządowego Centrum Legislacji</w:t>
      </w:r>
      <w:r w:rsidR="008D69C9" w:rsidRPr="00070A97">
        <w:rPr>
          <w:rFonts w:ascii="Times New Roman" w:hAnsi="Times New Roman" w:cs="Times New Roman"/>
          <w:szCs w:val="24"/>
        </w:rPr>
        <w:t>, w serwisie</w:t>
      </w:r>
      <w:r w:rsidR="00B116CB" w:rsidRPr="00070A97">
        <w:rPr>
          <w:rFonts w:ascii="Times New Roman" w:hAnsi="Times New Roman" w:cs="Times New Roman"/>
          <w:szCs w:val="24"/>
        </w:rPr>
        <w:t xml:space="preserve"> Rządowy Proces Legislacyjny</w:t>
      </w:r>
      <w:r w:rsidRPr="00070A97">
        <w:rPr>
          <w:rFonts w:ascii="Times New Roman" w:hAnsi="Times New Roman" w:cs="Times New Roman"/>
          <w:szCs w:val="24"/>
        </w:rPr>
        <w:t>, stosownie do art. 5 ustawy z dnia 7</w:t>
      </w:r>
      <w:r w:rsidR="00212B3A" w:rsidRPr="00070A97">
        <w:rPr>
          <w:rFonts w:ascii="Times New Roman" w:hAnsi="Times New Roman" w:cs="Times New Roman"/>
          <w:szCs w:val="24"/>
        </w:rPr>
        <w:t> </w:t>
      </w:r>
      <w:r w:rsidRPr="00070A97">
        <w:rPr>
          <w:rFonts w:ascii="Times New Roman" w:hAnsi="Times New Roman" w:cs="Times New Roman"/>
          <w:szCs w:val="24"/>
        </w:rPr>
        <w:t xml:space="preserve">lipca 2005 r. o działalności lobbingowej w procesie stanowienia prawa (Dz. U. </w:t>
      </w:r>
      <w:r w:rsidR="00DE0A9B" w:rsidRPr="00070A97">
        <w:rPr>
          <w:rFonts w:ascii="Times New Roman" w:hAnsi="Times New Roman" w:cs="Times New Roman"/>
          <w:szCs w:val="24"/>
        </w:rPr>
        <w:t xml:space="preserve">z 2017 r. </w:t>
      </w:r>
      <w:r w:rsidRPr="00070A97">
        <w:rPr>
          <w:rFonts w:ascii="Times New Roman" w:hAnsi="Times New Roman" w:cs="Times New Roman"/>
          <w:szCs w:val="24"/>
        </w:rPr>
        <w:t xml:space="preserve">poz. </w:t>
      </w:r>
      <w:r w:rsidR="00DE0A9B" w:rsidRPr="00070A97">
        <w:rPr>
          <w:rFonts w:ascii="Times New Roman" w:hAnsi="Times New Roman" w:cs="Times New Roman"/>
          <w:szCs w:val="24"/>
        </w:rPr>
        <w:t>248</w:t>
      </w:r>
      <w:r w:rsidRPr="00070A97">
        <w:rPr>
          <w:rFonts w:ascii="Times New Roman" w:hAnsi="Times New Roman" w:cs="Times New Roman"/>
          <w:szCs w:val="24"/>
        </w:rPr>
        <w:t>) i § 52 ust. 1 uchwały nr 190 Rady Ministrów z dnia 29 października 2013 r. – Regulamin pracy Rady Ministrów (M.P. z 20</w:t>
      </w:r>
      <w:r w:rsidR="004C6D8D" w:rsidRPr="00070A97">
        <w:rPr>
          <w:rFonts w:ascii="Times New Roman" w:hAnsi="Times New Roman" w:cs="Times New Roman"/>
          <w:szCs w:val="24"/>
        </w:rPr>
        <w:t>22</w:t>
      </w:r>
      <w:r w:rsidRPr="00070A97">
        <w:rPr>
          <w:rFonts w:ascii="Times New Roman" w:hAnsi="Times New Roman" w:cs="Times New Roman"/>
          <w:szCs w:val="24"/>
        </w:rPr>
        <w:t xml:space="preserve"> r. poz. </w:t>
      </w:r>
      <w:r w:rsidR="004C6D8D" w:rsidRPr="00070A97">
        <w:rPr>
          <w:rFonts w:ascii="Times New Roman" w:hAnsi="Times New Roman" w:cs="Times New Roman"/>
          <w:szCs w:val="24"/>
        </w:rPr>
        <w:t>348</w:t>
      </w:r>
      <w:r w:rsidRPr="00070A97">
        <w:rPr>
          <w:rFonts w:ascii="Times New Roman" w:hAnsi="Times New Roman" w:cs="Times New Roman"/>
          <w:szCs w:val="24"/>
        </w:rPr>
        <w:t>).</w:t>
      </w:r>
    </w:p>
    <w:p w14:paraId="42705AD9" w14:textId="77777777" w:rsidR="00B71E32" w:rsidRPr="00070A97" w:rsidRDefault="00B71E32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 xml:space="preserve">Przedmiotowa regulacja nie wywiera wpływu na działalność </w:t>
      </w:r>
      <w:proofErr w:type="spellStart"/>
      <w:r w:rsidRPr="00070A97">
        <w:rPr>
          <w:rFonts w:ascii="Times New Roman" w:hAnsi="Times New Roman" w:cs="Times New Roman"/>
          <w:szCs w:val="24"/>
        </w:rPr>
        <w:t>mikroprzedsiębiorców</w:t>
      </w:r>
      <w:proofErr w:type="spellEnd"/>
      <w:r w:rsidRPr="00070A97">
        <w:rPr>
          <w:rFonts w:ascii="Times New Roman" w:hAnsi="Times New Roman" w:cs="Times New Roman"/>
          <w:szCs w:val="24"/>
        </w:rPr>
        <w:t xml:space="preserve"> ani małych </w:t>
      </w:r>
      <w:r w:rsidRPr="00070A97">
        <w:rPr>
          <w:rFonts w:ascii="Times New Roman" w:hAnsi="Times New Roman" w:cs="Times New Roman"/>
          <w:szCs w:val="24"/>
        </w:rPr>
        <w:br/>
        <w:t xml:space="preserve">i średnich przedsiębiorców.  </w:t>
      </w:r>
    </w:p>
    <w:p w14:paraId="77BA599D" w14:textId="36651F36" w:rsidR="007C732E" w:rsidRPr="00070A97" w:rsidRDefault="0064452C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rozporządzenia nie stwarza zagrożeń korupcyjnych.</w:t>
      </w:r>
    </w:p>
    <w:sectPr w:rsidR="007C732E" w:rsidRPr="00070A97" w:rsidSect="006B4C99">
      <w:headerReference w:type="default" r:id="rId9"/>
      <w:pgSz w:w="12240" w:h="15840"/>
      <w:pgMar w:top="1304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73E1" w14:textId="77777777" w:rsidR="005E1872" w:rsidRDefault="005E1872" w:rsidP="00C66E55">
      <w:pPr>
        <w:spacing w:line="240" w:lineRule="auto"/>
      </w:pPr>
      <w:r>
        <w:separator/>
      </w:r>
    </w:p>
  </w:endnote>
  <w:endnote w:type="continuationSeparator" w:id="0">
    <w:p w14:paraId="1B81666D" w14:textId="77777777" w:rsidR="005E1872" w:rsidRDefault="005E1872" w:rsidP="00C6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624E" w14:textId="77777777" w:rsidR="005E1872" w:rsidRDefault="005E1872" w:rsidP="00C66E55">
      <w:pPr>
        <w:spacing w:line="240" w:lineRule="auto"/>
      </w:pPr>
      <w:r>
        <w:separator/>
      </w:r>
    </w:p>
  </w:footnote>
  <w:footnote w:type="continuationSeparator" w:id="0">
    <w:p w14:paraId="03F3301C" w14:textId="77777777" w:rsidR="005E1872" w:rsidRDefault="005E1872" w:rsidP="00C66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6E76" w14:textId="722631AE" w:rsidR="00C66E55" w:rsidRDefault="00B333B2" w:rsidP="00B333B2">
    <w:pPr>
      <w:pStyle w:val="Nagwek"/>
      <w:tabs>
        <w:tab w:val="center" w:pos="4703"/>
        <w:tab w:val="left" w:pos="5771"/>
      </w:tabs>
    </w:pPr>
    <w:r>
      <w:tab/>
    </w:r>
    <w:r>
      <w:tab/>
    </w:r>
    <w:sdt>
      <w:sdtPr>
        <w:id w:val="531000194"/>
        <w:docPartObj>
          <w:docPartGallery w:val="Page Numbers (Top of Page)"/>
          <w:docPartUnique/>
        </w:docPartObj>
      </w:sdtPr>
      <w:sdtEndPr/>
      <w:sdtContent>
        <w:r w:rsidR="00C66E55">
          <w:fldChar w:fldCharType="begin"/>
        </w:r>
        <w:r w:rsidR="00C66E55">
          <w:instrText>PAGE   \* MERGEFORMAT</w:instrText>
        </w:r>
        <w:r w:rsidR="00C66E55">
          <w:fldChar w:fldCharType="separate"/>
        </w:r>
        <w:r w:rsidR="00D50550">
          <w:rPr>
            <w:noProof/>
          </w:rPr>
          <w:t>5</w:t>
        </w:r>
        <w:r w:rsidR="00C66E55">
          <w:fldChar w:fldCharType="end"/>
        </w:r>
      </w:sdtContent>
    </w:sdt>
    <w:r>
      <w:tab/>
    </w:r>
  </w:p>
  <w:p w14:paraId="455B7AE3" w14:textId="77777777" w:rsidR="00C66E55" w:rsidRDefault="00C66E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4AF"/>
    <w:multiLevelType w:val="hybridMultilevel"/>
    <w:tmpl w:val="7F682274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B3D2F"/>
    <w:multiLevelType w:val="hybridMultilevel"/>
    <w:tmpl w:val="E12C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CCA"/>
    <w:multiLevelType w:val="hybridMultilevel"/>
    <w:tmpl w:val="C45A5506"/>
    <w:lvl w:ilvl="0" w:tplc="00A4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B91"/>
    <w:multiLevelType w:val="hybridMultilevel"/>
    <w:tmpl w:val="CF3CBCF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AD1139C"/>
    <w:multiLevelType w:val="hybridMultilevel"/>
    <w:tmpl w:val="D6063710"/>
    <w:lvl w:ilvl="0" w:tplc="00A4F6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F24082"/>
    <w:multiLevelType w:val="hybridMultilevel"/>
    <w:tmpl w:val="1760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1C05"/>
    <w:multiLevelType w:val="hybridMultilevel"/>
    <w:tmpl w:val="4114065A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04FF0"/>
    <w:multiLevelType w:val="hybridMultilevel"/>
    <w:tmpl w:val="EB78E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869B4"/>
    <w:multiLevelType w:val="hybridMultilevel"/>
    <w:tmpl w:val="BBB47D9C"/>
    <w:lvl w:ilvl="0" w:tplc="5BA4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505E"/>
    <w:multiLevelType w:val="hybridMultilevel"/>
    <w:tmpl w:val="EE584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D7DF1"/>
    <w:multiLevelType w:val="hybridMultilevel"/>
    <w:tmpl w:val="7EA4F3C8"/>
    <w:lvl w:ilvl="0" w:tplc="5BA4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4899"/>
    <w:multiLevelType w:val="hybridMultilevel"/>
    <w:tmpl w:val="94B66CFA"/>
    <w:lvl w:ilvl="0" w:tplc="04150017">
      <w:start w:val="1"/>
      <w:numFmt w:val="lowerLetter"/>
      <w:lvlText w:val="%1)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328A17DD"/>
    <w:multiLevelType w:val="hybridMultilevel"/>
    <w:tmpl w:val="80C69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72EF"/>
    <w:multiLevelType w:val="hybridMultilevel"/>
    <w:tmpl w:val="038676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AD288D"/>
    <w:multiLevelType w:val="hybridMultilevel"/>
    <w:tmpl w:val="BD5AD3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CF055C"/>
    <w:multiLevelType w:val="hybridMultilevel"/>
    <w:tmpl w:val="0D2230E4"/>
    <w:lvl w:ilvl="0" w:tplc="7C78844E">
      <w:start w:val="1"/>
      <w:numFmt w:val="decimal"/>
      <w:lvlText w:val="%1)"/>
      <w:lvlJc w:val="left"/>
      <w:pPr>
        <w:ind w:left="559" w:hanging="468"/>
      </w:pPr>
      <w:rPr>
        <w:rFonts w:hint="default"/>
      </w:rPr>
    </w:lvl>
    <w:lvl w:ilvl="1" w:tplc="29FABC88">
      <w:start w:val="1"/>
      <w:numFmt w:val="lowerLetter"/>
      <w:lvlText w:val="%2)"/>
      <w:lvlJc w:val="left"/>
      <w:pPr>
        <w:ind w:left="11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6" w15:restartNumberingAfterBreak="0">
    <w:nsid w:val="3A243805"/>
    <w:multiLevelType w:val="hybridMultilevel"/>
    <w:tmpl w:val="AAB8E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7826"/>
    <w:multiLevelType w:val="hybridMultilevel"/>
    <w:tmpl w:val="1760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7377"/>
    <w:multiLevelType w:val="hybridMultilevel"/>
    <w:tmpl w:val="EE886C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07913"/>
    <w:multiLevelType w:val="hybridMultilevel"/>
    <w:tmpl w:val="5ECC23DC"/>
    <w:lvl w:ilvl="0" w:tplc="2A5ED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F5E4C"/>
    <w:multiLevelType w:val="hybridMultilevel"/>
    <w:tmpl w:val="1EDC2E82"/>
    <w:lvl w:ilvl="0" w:tplc="04150017">
      <w:start w:val="1"/>
      <w:numFmt w:val="lowerLetter"/>
      <w:lvlText w:val="%1)"/>
      <w:lvlJc w:val="left"/>
      <w:pPr>
        <w:ind w:left="1279" w:hanging="360"/>
      </w:pPr>
    </w:lvl>
    <w:lvl w:ilvl="1" w:tplc="04150017">
      <w:start w:val="1"/>
      <w:numFmt w:val="lowerLetter"/>
      <w:lvlText w:val="%2)"/>
      <w:lvlJc w:val="left"/>
      <w:pPr>
        <w:ind w:left="1999" w:hanging="360"/>
      </w:pPr>
    </w:lvl>
    <w:lvl w:ilvl="2" w:tplc="0415001B" w:tentative="1">
      <w:start w:val="1"/>
      <w:numFmt w:val="lowerRoman"/>
      <w:lvlText w:val="%3."/>
      <w:lvlJc w:val="right"/>
      <w:pPr>
        <w:ind w:left="2719" w:hanging="180"/>
      </w:pPr>
    </w:lvl>
    <w:lvl w:ilvl="3" w:tplc="0415000F" w:tentative="1">
      <w:start w:val="1"/>
      <w:numFmt w:val="decimal"/>
      <w:lvlText w:val="%4."/>
      <w:lvlJc w:val="left"/>
      <w:pPr>
        <w:ind w:left="3439" w:hanging="360"/>
      </w:pPr>
    </w:lvl>
    <w:lvl w:ilvl="4" w:tplc="04150019" w:tentative="1">
      <w:start w:val="1"/>
      <w:numFmt w:val="lowerLetter"/>
      <w:lvlText w:val="%5."/>
      <w:lvlJc w:val="left"/>
      <w:pPr>
        <w:ind w:left="4159" w:hanging="360"/>
      </w:pPr>
    </w:lvl>
    <w:lvl w:ilvl="5" w:tplc="0415001B" w:tentative="1">
      <w:start w:val="1"/>
      <w:numFmt w:val="lowerRoman"/>
      <w:lvlText w:val="%6."/>
      <w:lvlJc w:val="right"/>
      <w:pPr>
        <w:ind w:left="4879" w:hanging="180"/>
      </w:pPr>
    </w:lvl>
    <w:lvl w:ilvl="6" w:tplc="0415000F" w:tentative="1">
      <w:start w:val="1"/>
      <w:numFmt w:val="decimal"/>
      <w:lvlText w:val="%7."/>
      <w:lvlJc w:val="left"/>
      <w:pPr>
        <w:ind w:left="5599" w:hanging="360"/>
      </w:pPr>
    </w:lvl>
    <w:lvl w:ilvl="7" w:tplc="04150019" w:tentative="1">
      <w:start w:val="1"/>
      <w:numFmt w:val="lowerLetter"/>
      <w:lvlText w:val="%8."/>
      <w:lvlJc w:val="left"/>
      <w:pPr>
        <w:ind w:left="6319" w:hanging="360"/>
      </w:pPr>
    </w:lvl>
    <w:lvl w:ilvl="8" w:tplc="0415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1" w15:restartNumberingAfterBreak="0">
    <w:nsid w:val="4C674BD6"/>
    <w:multiLevelType w:val="hybridMultilevel"/>
    <w:tmpl w:val="293A119A"/>
    <w:lvl w:ilvl="0" w:tplc="00A4F60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D2017FE"/>
    <w:multiLevelType w:val="hybridMultilevel"/>
    <w:tmpl w:val="654469E0"/>
    <w:lvl w:ilvl="0" w:tplc="00A4F6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D7A10DC"/>
    <w:multiLevelType w:val="hybridMultilevel"/>
    <w:tmpl w:val="D7383D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2C4207"/>
    <w:multiLevelType w:val="hybridMultilevel"/>
    <w:tmpl w:val="AA5C1962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D33DA"/>
    <w:multiLevelType w:val="hybridMultilevel"/>
    <w:tmpl w:val="E65CD3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22D3FC3"/>
    <w:multiLevelType w:val="hybridMultilevel"/>
    <w:tmpl w:val="C51EB4F0"/>
    <w:lvl w:ilvl="0" w:tplc="00A4F60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553A541E"/>
    <w:multiLevelType w:val="hybridMultilevel"/>
    <w:tmpl w:val="6F42C12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A6B074B"/>
    <w:multiLevelType w:val="hybridMultilevel"/>
    <w:tmpl w:val="D9041ECE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1213E"/>
    <w:multiLevelType w:val="hybridMultilevel"/>
    <w:tmpl w:val="FD72B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1024"/>
    <w:multiLevelType w:val="hybridMultilevel"/>
    <w:tmpl w:val="7332D4DC"/>
    <w:lvl w:ilvl="0" w:tplc="65085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DE1783"/>
    <w:multiLevelType w:val="hybridMultilevel"/>
    <w:tmpl w:val="54469C84"/>
    <w:lvl w:ilvl="0" w:tplc="00A4F60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 w15:restartNumberingAfterBreak="0">
    <w:nsid w:val="64572D08"/>
    <w:multiLevelType w:val="hybridMultilevel"/>
    <w:tmpl w:val="A6A44F0A"/>
    <w:lvl w:ilvl="0" w:tplc="5BA4FF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58513C"/>
    <w:multiLevelType w:val="hybridMultilevel"/>
    <w:tmpl w:val="87B83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20B83"/>
    <w:multiLevelType w:val="hybridMultilevel"/>
    <w:tmpl w:val="B35411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9D6609"/>
    <w:multiLevelType w:val="hybridMultilevel"/>
    <w:tmpl w:val="7166D4A4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7D1D59"/>
    <w:multiLevelType w:val="hybridMultilevel"/>
    <w:tmpl w:val="4F561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E1915"/>
    <w:multiLevelType w:val="hybridMultilevel"/>
    <w:tmpl w:val="DEDC2D10"/>
    <w:lvl w:ilvl="0" w:tplc="07409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D1FD3"/>
    <w:multiLevelType w:val="hybridMultilevel"/>
    <w:tmpl w:val="10A86534"/>
    <w:lvl w:ilvl="0" w:tplc="00A4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370A08"/>
    <w:multiLevelType w:val="hybridMultilevel"/>
    <w:tmpl w:val="FD72B6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D7B64"/>
    <w:multiLevelType w:val="hybridMultilevel"/>
    <w:tmpl w:val="E294E236"/>
    <w:lvl w:ilvl="0" w:tplc="BB8A1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577A7"/>
    <w:multiLevelType w:val="hybridMultilevel"/>
    <w:tmpl w:val="FD72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83681"/>
    <w:multiLevelType w:val="hybridMultilevel"/>
    <w:tmpl w:val="7A2C4B20"/>
    <w:lvl w:ilvl="0" w:tplc="00A4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21"/>
  </w:num>
  <w:num w:numId="5">
    <w:abstractNumId w:val="35"/>
  </w:num>
  <w:num w:numId="6">
    <w:abstractNumId w:val="0"/>
  </w:num>
  <w:num w:numId="7">
    <w:abstractNumId w:val="6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12"/>
  </w:num>
  <w:num w:numId="13">
    <w:abstractNumId w:val="16"/>
  </w:num>
  <w:num w:numId="14">
    <w:abstractNumId w:val="1"/>
  </w:num>
  <w:num w:numId="15">
    <w:abstractNumId w:val="33"/>
  </w:num>
  <w:num w:numId="16">
    <w:abstractNumId w:val="4"/>
  </w:num>
  <w:num w:numId="17">
    <w:abstractNumId w:val="13"/>
  </w:num>
  <w:num w:numId="18">
    <w:abstractNumId w:val="38"/>
  </w:num>
  <w:num w:numId="19">
    <w:abstractNumId w:val="42"/>
  </w:num>
  <w:num w:numId="20">
    <w:abstractNumId w:val="15"/>
  </w:num>
  <w:num w:numId="21">
    <w:abstractNumId w:val="17"/>
  </w:num>
  <w:num w:numId="22">
    <w:abstractNumId w:val="31"/>
  </w:num>
  <w:num w:numId="23">
    <w:abstractNumId w:val="5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2"/>
  </w:num>
  <w:num w:numId="27">
    <w:abstractNumId w:val="14"/>
  </w:num>
  <w:num w:numId="28">
    <w:abstractNumId w:val="34"/>
  </w:num>
  <w:num w:numId="29">
    <w:abstractNumId w:val="27"/>
  </w:num>
  <w:num w:numId="30">
    <w:abstractNumId w:val="37"/>
  </w:num>
  <w:num w:numId="31">
    <w:abstractNumId w:val="2"/>
  </w:num>
  <w:num w:numId="32">
    <w:abstractNumId w:val="23"/>
  </w:num>
  <w:num w:numId="33">
    <w:abstractNumId w:val="29"/>
  </w:num>
  <w:num w:numId="34">
    <w:abstractNumId w:val="11"/>
  </w:num>
  <w:num w:numId="35">
    <w:abstractNumId w:val="30"/>
  </w:num>
  <w:num w:numId="36">
    <w:abstractNumId w:val="41"/>
  </w:num>
  <w:num w:numId="37">
    <w:abstractNumId w:val="39"/>
  </w:num>
  <w:num w:numId="38">
    <w:abstractNumId w:val="20"/>
  </w:num>
  <w:num w:numId="39">
    <w:abstractNumId w:val="25"/>
  </w:num>
  <w:num w:numId="40">
    <w:abstractNumId w:val="32"/>
  </w:num>
  <w:num w:numId="41">
    <w:abstractNumId w:val="3"/>
  </w:num>
  <w:num w:numId="42">
    <w:abstractNumId w:va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80"/>
    <w:rsid w:val="000004F3"/>
    <w:rsid w:val="000011AF"/>
    <w:rsid w:val="00001631"/>
    <w:rsid w:val="0000350B"/>
    <w:rsid w:val="00005138"/>
    <w:rsid w:val="0000538C"/>
    <w:rsid w:val="0001093A"/>
    <w:rsid w:val="00011383"/>
    <w:rsid w:val="00012B05"/>
    <w:rsid w:val="00013847"/>
    <w:rsid w:val="000146AC"/>
    <w:rsid w:val="00014AFC"/>
    <w:rsid w:val="00015FDE"/>
    <w:rsid w:val="0002144D"/>
    <w:rsid w:val="00031EFB"/>
    <w:rsid w:val="00032747"/>
    <w:rsid w:val="00041003"/>
    <w:rsid w:val="000419B4"/>
    <w:rsid w:val="00043AF6"/>
    <w:rsid w:val="0004669C"/>
    <w:rsid w:val="000471ED"/>
    <w:rsid w:val="000516D1"/>
    <w:rsid w:val="00054552"/>
    <w:rsid w:val="0005492D"/>
    <w:rsid w:val="00055C64"/>
    <w:rsid w:val="00055E68"/>
    <w:rsid w:val="00057365"/>
    <w:rsid w:val="00060BDB"/>
    <w:rsid w:val="000619CC"/>
    <w:rsid w:val="00061A08"/>
    <w:rsid w:val="0006283C"/>
    <w:rsid w:val="0007052A"/>
    <w:rsid w:val="00070A97"/>
    <w:rsid w:val="000779E2"/>
    <w:rsid w:val="00077A60"/>
    <w:rsid w:val="00081814"/>
    <w:rsid w:val="00084E08"/>
    <w:rsid w:val="00086F98"/>
    <w:rsid w:val="00094ECB"/>
    <w:rsid w:val="0009635A"/>
    <w:rsid w:val="00096FB8"/>
    <w:rsid w:val="000A7B79"/>
    <w:rsid w:val="000B1190"/>
    <w:rsid w:val="000C13B1"/>
    <w:rsid w:val="000C34C1"/>
    <w:rsid w:val="000C4D44"/>
    <w:rsid w:val="000C763F"/>
    <w:rsid w:val="000D0556"/>
    <w:rsid w:val="000D4190"/>
    <w:rsid w:val="000D56AC"/>
    <w:rsid w:val="000D59B4"/>
    <w:rsid w:val="000E7AC4"/>
    <w:rsid w:val="000F6406"/>
    <w:rsid w:val="00107A66"/>
    <w:rsid w:val="0011170F"/>
    <w:rsid w:val="00114CF0"/>
    <w:rsid w:val="00117063"/>
    <w:rsid w:val="00130006"/>
    <w:rsid w:val="00137F87"/>
    <w:rsid w:val="001412D8"/>
    <w:rsid w:val="00143827"/>
    <w:rsid w:val="00144975"/>
    <w:rsid w:val="00146F84"/>
    <w:rsid w:val="00150509"/>
    <w:rsid w:val="0015152E"/>
    <w:rsid w:val="0015583D"/>
    <w:rsid w:val="00156884"/>
    <w:rsid w:val="00157830"/>
    <w:rsid w:val="00157CB2"/>
    <w:rsid w:val="0016243F"/>
    <w:rsid w:val="0016268F"/>
    <w:rsid w:val="00162D77"/>
    <w:rsid w:val="001635B1"/>
    <w:rsid w:val="00163E87"/>
    <w:rsid w:val="00164DCF"/>
    <w:rsid w:val="00167E23"/>
    <w:rsid w:val="0017790E"/>
    <w:rsid w:val="00177A18"/>
    <w:rsid w:val="0018264B"/>
    <w:rsid w:val="0018399E"/>
    <w:rsid w:val="00186B93"/>
    <w:rsid w:val="00186E7E"/>
    <w:rsid w:val="001874FC"/>
    <w:rsid w:val="00193D74"/>
    <w:rsid w:val="0019498D"/>
    <w:rsid w:val="001950AF"/>
    <w:rsid w:val="0019560A"/>
    <w:rsid w:val="00197B7C"/>
    <w:rsid w:val="001A10CC"/>
    <w:rsid w:val="001A2AF1"/>
    <w:rsid w:val="001A2FAD"/>
    <w:rsid w:val="001B2AA0"/>
    <w:rsid w:val="001B5D31"/>
    <w:rsid w:val="001B6458"/>
    <w:rsid w:val="001B6494"/>
    <w:rsid w:val="001B6519"/>
    <w:rsid w:val="001C4CBD"/>
    <w:rsid w:val="001D0D3C"/>
    <w:rsid w:val="001D2A81"/>
    <w:rsid w:val="001E18D1"/>
    <w:rsid w:val="001E34FA"/>
    <w:rsid w:val="001E3EC8"/>
    <w:rsid w:val="001F199E"/>
    <w:rsid w:val="001F28F2"/>
    <w:rsid w:val="001F65F5"/>
    <w:rsid w:val="001F75D2"/>
    <w:rsid w:val="00203A62"/>
    <w:rsid w:val="00204B18"/>
    <w:rsid w:val="00205F21"/>
    <w:rsid w:val="002072EB"/>
    <w:rsid w:val="002076C7"/>
    <w:rsid w:val="00211E3D"/>
    <w:rsid w:val="00212B3A"/>
    <w:rsid w:val="002132D5"/>
    <w:rsid w:val="00213BC6"/>
    <w:rsid w:val="00214516"/>
    <w:rsid w:val="00222F3A"/>
    <w:rsid w:val="0022496D"/>
    <w:rsid w:val="00232770"/>
    <w:rsid w:val="00234237"/>
    <w:rsid w:val="00234B65"/>
    <w:rsid w:val="00235FC6"/>
    <w:rsid w:val="00237AD0"/>
    <w:rsid w:val="0024011F"/>
    <w:rsid w:val="0024043D"/>
    <w:rsid w:val="00240821"/>
    <w:rsid w:val="00240BB7"/>
    <w:rsid w:val="00247315"/>
    <w:rsid w:val="00250412"/>
    <w:rsid w:val="00251165"/>
    <w:rsid w:val="00257A71"/>
    <w:rsid w:val="0026096D"/>
    <w:rsid w:val="00261204"/>
    <w:rsid w:val="00261B69"/>
    <w:rsid w:val="00267F45"/>
    <w:rsid w:val="002706B5"/>
    <w:rsid w:val="0027071B"/>
    <w:rsid w:val="00272420"/>
    <w:rsid w:val="00275D78"/>
    <w:rsid w:val="00275EFF"/>
    <w:rsid w:val="00276201"/>
    <w:rsid w:val="00284C79"/>
    <w:rsid w:val="002869D0"/>
    <w:rsid w:val="00286B13"/>
    <w:rsid w:val="002900C9"/>
    <w:rsid w:val="00296A3C"/>
    <w:rsid w:val="002A1A73"/>
    <w:rsid w:val="002A1C00"/>
    <w:rsid w:val="002A54D3"/>
    <w:rsid w:val="002A5BA9"/>
    <w:rsid w:val="002A6807"/>
    <w:rsid w:val="002B0F4E"/>
    <w:rsid w:val="002B3C54"/>
    <w:rsid w:val="002B59F3"/>
    <w:rsid w:val="002C322F"/>
    <w:rsid w:val="002C59F0"/>
    <w:rsid w:val="002C6068"/>
    <w:rsid w:val="002D218F"/>
    <w:rsid w:val="002D2FAF"/>
    <w:rsid w:val="002D3A86"/>
    <w:rsid w:val="002D4E1F"/>
    <w:rsid w:val="002D6FBB"/>
    <w:rsid w:val="002E0589"/>
    <w:rsid w:val="002E0645"/>
    <w:rsid w:val="002E0B76"/>
    <w:rsid w:val="002E14BB"/>
    <w:rsid w:val="002F24AB"/>
    <w:rsid w:val="002F619D"/>
    <w:rsid w:val="00300588"/>
    <w:rsid w:val="00306DAC"/>
    <w:rsid w:val="00307D0D"/>
    <w:rsid w:val="003146CC"/>
    <w:rsid w:val="00314980"/>
    <w:rsid w:val="0031526D"/>
    <w:rsid w:val="003231B2"/>
    <w:rsid w:val="00326EEF"/>
    <w:rsid w:val="00330D60"/>
    <w:rsid w:val="003324C1"/>
    <w:rsid w:val="00333636"/>
    <w:rsid w:val="00340003"/>
    <w:rsid w:val="00340331"/>
    <w:rsid w:val="00341A7D"/>
    <w:rsid w:val="003423C4"/>
    <w:rsid w:val="00353908"/>
    <w:rsid w:val="003574A7"/>
    <w:rsid w:val="003637C6"/>
    <w:rsid w:val="00366F3C"/>
    <w:rsid w:val="00370FB2"/>
    <w:rsid w:val="00372FD7"/>
    <w:rsid w:val="00385F2C"/>
    <w:rsid w:val="00387448"/>
    <w:rsid w:val="00396BCD"/>
    <w:rsid w:val="003A41D0"/>
    <w:rsid w:val="003A7BDB"/>
    <w:rsid w:val="003B5E11"/>
    <w:rsid w:val="003B60D0"/>
    <w:rsid w:val="003C20A8"/>
    <w:rsid w:val="003C26F2"/>
    <w:rsid w:val="003C2E56"/>
    <w:rsid w:val="003C61E3"/>
    <w:rsid w:val="003C722C"/>
    <w:rsid w:val="003D008D"/>
    <w:rsid w:val="003D2053"/>
    <w:rsid w:val="003E0186"/>
    <w:rsid w:val="003E301F"/>
    <w:rsid w:val="003E3727"/>
    <w:rsid w:val="003E6D26"/>
    <w:rsid w:val="003E7451"/>
    <w:rsid w:val="003E779E"/>
    <w:rsid w:val="003F0D20"/>
    <w:rsid w:val="003F1283"/>
    <w:rsid w:val="003F48E6"/>
    <w:rsid w:val="003F6F46"/>
    <w:rsid w:val="00403C91"/>
    <w:rsid w:val="004043E9"/>
    <w:rsid w:val="00405D33"/>
    <w:rsid w:val="00412344"/>
    <w:rsid w:val="00412BC7"/>
    <w:rsid w:val="00414538"/>
    <w:rsid w:val="004202CF"/>
    <w:rsid w:val="0042661D"/>
    <w:rsid w:val="00432802"/>
    <w:rsid w:val="00432BDE"/>
    <w:rsid w:val="004357FF"/>
    <w:rsid w:val="00440E23"/>
    <w:rsid w:val="004420DD"/>
    <w:rsid w:val="00445BD7"/>
    <w:rsid w:val="004537C5"/>
    <w:rsid w:val="00454A95"/>
    <w:rsid w:val="00455288"/>
    <w:rsid w:val="0045615B"/>
    <w:rsid w:val="00456CC7"/>
    <w:rsid w:val="00461E9E"/>
    <w:rsid w:val="00462624"/>
    <w:rsid w:val="00463993"/>
    <w:rsid w:val="004643D7"/>
    <w:rsid w:val="00467520"/>
    <w:rsid w:val="004703AB"/>
    <w:rsid w:val="00470691"/>
    <w:rsid w:val="00476C3E"/>
    <w:rsid w:val="0048189C"/>
    <w:rsid w:val="00482710"/>
    <w:rsid w:val="00484E54"/>
    <w:rsid w:val="00487F6D"/>
    <w:rsid w:val="00490B20"/>
    <w:rsid w:val="00492072"/>
    <w:rsid w:val="0049370F"/>
    <w:rsid w:val="0049426D"/>
    <w:rsid w:val="00494652"/>
    <w:rsid w:val="00497868"/>
    <w:rsid w:val="00497EA3"/>
    <w:rsid w:val="004A13C1"/>
    <w:rsid w:val="004A54E3"/>
    <w:rsid w:val="004B105D"/>
    <w:rsid w:val="004B3A25"/>
    <w:rsid w:val="004B5519"/>
    <w:rsid w:val="004B7522"/>
    <w:rsid w:val="004C107E"/>
    <w:rsid w:val="004C494A"/>
    <w:rsid w:val="004C6D8D"/>
    <w:rsid w:val="004C7333"/>
    <w:rsid w:val="004D64ED"/>
    <w:rsid w:val="004E0C6C"/>
    <w:rsid w:val="004E39F3"/>
    <w:rsid w:val="004E6AE5"/>
    <w:rsid w:val="004E7A46"/>
    <w:rsid w:val="004F11C1"/>
    <w:rsid w:val="004F6AE4"/>
    <w:rsid w:val="00505F47"/>
    <w:rsid w:val="00510596"/>
    <w:rsid w:val="00514902"/>
    <w:rsid w:val="005233B7"/>
    <w:rsid w:val="00523D53"/>
    <w:rsid w:val="00525CEA"/>
    <w:rsid w:val="00527E46"/>
    <w:rsid w:val="0053089D"/>
    <w:rsid w:val="00532F73"/>
    <w:rsid w:val="0053561C"/>
    <w:rsid w:val="00535D7D"/>
    <w:rsid w:val="00541F3C"/>
    <w:rsid w:val="00545502"/>
    <w:rsid w:val="00555A6C"/>
    <w:rsid w:val="00557274"/>
    <w:rsid w:val="00562260"/>
    <w:rsid w:val="0056692C"/>
    <w:rsid w:val="00572EF6"/>
    <w:rsid w:val="00577D94"/>
    <w:rsid w:val="005852FE"/>
    <w:rsid w:val="00597C63"/>
    <w:rsid w:val="005A32C8"/>
    <w:rsid w:val="005A4218"/>
    <w:rsid w:val="005A6B83"/>
    <w:rsid w:val="005A705B"/>
    <w:rsid w:val="005B3BA9"/>
    <w:rsid w:val="005B4E37"/>
    <w:rsid w:val="005B7107"/>
    <w:rsid w:val="005C1954"/>
    <w:rsid w:val="005C2F21"/>
    <w:rsid w:val="005C4AA2"/>
    <w:rsid w:val="005C7354"/>
    <w:rsid w:val="005D04B9"/>
    <w:rsid w:val="005D5C01"/>
    <w:rsid w:val="005D7016"/>
    <w:rsid w:val="005E1872"/>
    <w:rsid w:val="005E27B2"/>
    <w:rsid w:val="005E65CE"/>
    <w:rsid w:val="005E6C51"/>
    <w:rsid w:val="005E6F21"/>
    <w:rsid w:val="005F06ED"/>
    <w:rsid w:val="005F097B"/>
    <w:rsid w:val="005F3F53"/>
    <w:rsid w:val="005F5B7B"/>
    <w:rsid w:val="006052C3"/>
    <w:rsid w:val="00605756"/>
    <w:rsid w:val="006103D3"/>
    <w:rsid w:val="0061789A"/>
    <w:rsid w:val="006224DC"/>
    <w:rsid w:val="00625A7F"/>
    <w:rsid w:val="00640631"/>
    <w:rsid w:val="00642327"/>
    <w:rsid w:val="0064452C"/>
    <w:rsid w:val="00645757"/>
    <w:rsid w:val="00646D61"/>
    <w:rsid w:val="0065074A"/>
    <w:rsid w:val="00661C54"/>
    <w:rsid w:val="00662337"/>
    <w:rsid w:val="00662879"/>
    <w:rsid w:val="006747EC"/>
    <w:rsid w:val="006834EA"/>
    <w:rsid w:val="00692C89"/>
    <w:rsid w:val="00693153"/>
    <w:rsid w:val="006A208C"/>
    <w:rsid w:val="006A2D3F"/>
    <w:rsid w:val="006A3FA6"/>
    <w:rsid w:val="006A49A1"/>
    <w:rsid w:val="006A74BF"/>
    <w:rsid w:val="006B230F"/>
    <w:rsid w:val="006B4C99"/>
    <w:rsid w:val="006B7AB8"/>
    <w:rsid w:val="006C3744"/>
    <w:rsid w:val="006C4BCA"/>
    <w:rsid w:val="006C4D1F"/>
    <w:rsid w:val="006C5B93"/>
    <w:rsid w:val="006C692A"/>
    <w:rsid w:val="006C78ED"/>
    <w:rsid w:val="006C7EE8"/>
    <w:rsid w:val="006D1414"/>
    <w:rsid w:val="006D3600"/>
    <w:rsid w:val="006D4EB7"/>
    <w:rsid w:val="006D51A1"/>
    <w:rsid w:val="006D68EF"/>
    <w:rsid w:val="006E09B1"/>
    <w:rsid w:val="006E4AA6"/>
    <w:rsid w:val="006F1D2A"/>
    <w:rsid w:val="006F2023"/>
    <w:rsid w:val="006F2B70"/>
    <w:rsid w:val="006F3C4D"/>
    <w:rsid w:val="006F671B"/>
    <w:rsid w:val="006F6744"/>
    <w:rsid w:val="006F6CAD"/>
    <w:rsid w:val="007033FA"/>
    <w:rsid w:val="00704E81"/>
    <w:rsid w:val="00705F6F"/>
    <w:rsid w:val="007101B1"/>
    <w:rsid w:val="00710466"/>
    <w:rsid w:val="007121DF"/>
    <w:rsid w:val="0071278F"/>
    <w:rsid w:val="007141E9"/>
    <w:rsid w:val="00720B03"/>
    <w:rsid w:val="007235C1"/>
    <w:rsid w:val="0072379E"/>
    <w:rsid w:val="00724ADB"/>
    <w:rsid w:val="00724C6D"/>
    <w:rsid w:val="007278B6"/>
    <w:rsid w:val="00730EF6"/>
    <w:rsid w:val="007315A8"/>
    <w:rsid w:val="00731E65"/>
    <w:rsid w:val="00741CAC"/>
    <w:rsid w:val="007443D1"/>
    <w:rsid w:val="00745492"/>
    <w:rsid w:val="00752CB9"/>
    <w:rsid w:val="0075411B"/>
    <w:rsid w:val="0075790D"/>
    <w:rsid w:val="00757E50"/>
    <w:rsid w:val="00763CBD"/>
    <w:rsid w:val="007714C6"/>
    <w:rsid w:val="007717B9"/>
    <w:rsid w:val="007778D7"/>
    <w:rsid w:val="00783E65"/>
    <w:rsid w:val="00783F37"/>
    <w:rsid w:val="00784CEA"/>
    <w:rsid w:val="0078647B"/>
    <w:rsid w:val="0078746C"/>
    <w:rsid w:val="00790EDC"/>
    <w:rsid w:val="007919CA"/>
    <w:rsid w:val="00791F4B"/>
    <w:rsid w:val="0079202D"/>
    <w:rsid w:val="00793EF7"/>
    <w:rsid w:val="00794585"/>
    <w:rsid w:val="00796405"/>
    <w:rsid w:val="0079755D"/>
    <w:rsid w:val="007A0503"/>
    <w:rsid w:val="007A3EA1"/>
    <w:rsid w:val="007A474A"/>
    <w:rsid w:val="007A5746"/>
    <w:rsid w:val="007B0D87"/>
    <w:rsid w:val="007B3E60"/>
    <w:rsid w:val="007B580C"/>
    <w:rsid w:val="007C061E"/>
    <w:rsid w:val="007C33B6"/>
    <w:rsid w:val="007C569A"/>
    <w:rsid w:val="007C732E"/>
    <w:rsid w:val="007D364C"/>
    <w:rsid w:val="007D442C"/>
    <w:rsid w:val="007D4468"/>
    <w:rsid w:val="007D714D"/>
    <w:rsid w:val="007E073D"/>
    <w:rsid w:val="007E142B"/>
    <w:rsid w:val="007E2430"/>
    <w:rsid w:val="007E6B93"/>
    <w:rsid w:val="007F29EC"/>
    <w:rsid w:val="0080060B"/>
    <w:rsid w:val="00803A26"/>
    <w:rsid w:val="00813FB3"/>
    <w:rsid w:val="00814075"/>
    <w:rsid w:val="00830389"/>
    <w:rsid w:val="00830EC0"/>
    <w:rsid w:val="008326A5"/>
    <w:rsid w:val="00834223"/>
    <w:rsid w:val="00840DA2"/>
    <w:rsid w:val="00840EE4"/>
    <w:rsid w:val="00844D60"/>
    <w:rsid w:val="00847AAD"/>
    <w:rsid w:val="00852907"/>
    <w:rsid w:val="00852B2B"/>
    <w:rsid w:val="00854D79"/>
    <w:rsid w:val="008554DC"/>
    <w:rsid w:val="008576B6"/>
    <w:rsid w:val="00860279"/>
    <w:rsid w:val="008636BB"/>
    <w:rsid w:val="00864BAC"/>
    <w:rsid w:val="00866903"/>
    <w:rsid w:val="00866E9D"/>
    <w:rsid w:val="00867F56"/>
    <w:rsid w:val="0087470A"/>
    <w:rsid w:val="00876DCC"/>
    <w:rsid w:val="00877D50"/>
    <w:rsid w:val="008805B4"/>
    <w:rsid w:val="00880C32"/>
    <w:rsid w:val="008821F1"/>
    <w:rsid w:val="00884803"/>
    <w:rsid w:val="008865E9"/>
    <w:rsid w:val="00886AD9"/>
    <w:rsid w:val="008877EA"/>
    <w:rsid w:val="00890DCF"/>
    <w:rsid w:val="00891C24"/>
    <w:rsid w:val="00897207"/>
    <w:rsid w:val="008A3D26"/>
    <w:rsid w:val="008A6382"/>
    <w:rsid w:val="008B23BD"/>
    <w:rsid w:val="008B7428"/>
    <w:rsid w:val="008C005C"/>
    <w:rsid w:val="008C280A"/>
    <w:rsid w:val="008C6481"/>
    <w:rsid w:val="008D1A99"/>
    <w:rsid w:val="008D2AAE"/>
    <w:rsid w:val="008D2C9E"/>
    <w:rsid w:val="008D2F65"/>
    <w:rsid w:val="008D527A"/>
    <w:rsid w:val="008D5DD8"/>
    <w:rsid w:val="008D69C9"/>
    <w:rsid w:val="008D6F75"/>
    <w:rsid w:val="008E053D"/>
    <w:rsid w:val="008E27FD"/>
    <w:rsid w:val="008E2802"/>
    <w:rsid w:val="008E3305"/>
    <w:rsid w:val="008F625E"/>
    <w:rsid w:val="0090215D"/>
    <w:rsid w:val="009039C0"/>
    <w:rsid w:val="00903E1F"/>
    <w:rsid w:val="00906A93"/>
    <w:rsid w:val="00911DBC"/>
    <w:rsid w:val="009137C3"/>
    <w:rsid w:val="00914E14"/>
    <w:rsid w:val="00917330"/>
    <w:rsid w:val="00920C9F"/>
    <w:rsid w:val="00921FD7"/>
    <w:rsid w:val="00923D74"/>
    <w:rsid w:val="009245E4"/>
    <w:rsid w:val="009254BE"/>
    <w:rsid w:val="009278AB"/>
    <w:rsid w:val="00930428"/>
    <w:rsid w:val="0093710B"/>
    <w:rsid w:val="009432A6"/>
    <w:rsid w:val="0094364B"/>
    <w:rsid w:val="00945081"/>
    <w:rsid w:val="009470BF"/>
    <w:rsid w:val="00947582"/>
    <w:rsid w:val="00953D4C"/>
    <w:rsid w:val="009547C2"/>
    <w:rsid w:val="009564E5"/>
    <w:rsid w:val="00961915"/>
    <w:rsid w:val="00962C5D"/>
    <w:rsid w:val="00964037"/>
    <w:rsid w:val="00964438"/>
    <w:rsid w:val="0096481E"/>
    <w:rsid w:val="00973375"/>
    <w:rsid w:val="00980FEB"/>
    <w:rsid w:val="00984067"/>
    <w:rsid w:val="009A192E"/>
    <w:rsid w:val="009A36EA"/>
    <w:rsid w:val="009A5A2A"/>
    <w:rsid w:val="009B3F57"/>
    <w:rsid w:val="009C3674"/>
    <w:rsid w:val="009C437E"/>
    <w:rsid w:val="009C637F"/>
    <w:rsid w:val="009C6E5D"/>
    <w:rsid w:val="009D6742"/>
    <w:rsid w:val="009E23AE"/>
    <w:rsid w:val="009E27C8"/>
    <w:rsid w:val="009E411A"/>
    <w:rsid w:val="009E4D24"/>
    <w:rsid w:val="00A0302D"/>
    <w:rsid w:val="00A0310F"/>
    <w:rsid w:val="00A057BD"/>
    <w:rsid w:val="00A06E92"/>
    <w:rsid w:val="00A07A49"/>
    <w:rsid w:val="00A10F77"/>
    <w:rsid w:val="00A13508"/>
    <w:rsid w:val="00A20139"/>
    <w:rsid w:val="00A24001"/>
    <w:rsid w:val="00A26EBF"/>
    <w:rsid w:val="00A300C3"/>
    <w:rsid w:val="00A32FC4"/>
    <w:rsid w:val="00A36839"/>
    <w:rsid w:val="00A42258"/>
    <w:rsid w:val="00A42886"/>
    <w:rsid w:val="00A462D5"/>
    <w:rsid w:val="00A463A2"/>
    <w:rsid w:val="00A4775C"/>
    <w:rsid w:val="00A5274C"/>
    <w:rsid w:val="00A5456F"/>
    <w:rsid w:val="00A54DCC"/>
    <w:rsid w:val="00A55FFA"/>
    <w:rsid w:val="00A620CA"/>
    <w:rsid w:val="00A624D4"/>
    <w:rsid w:val="00A6752D"/>
    <w:rsid w:val="00A71605"/>
    <w:rsid w:val="00A7186C"/>
    <w:rsid w:val="00A810CB"/>
    <w:rsid w:val="00A826B5"/>
    <w:rsid w:val="00A8508E"/>
    <w:rsid w:val="00A86337"/>
    <w:rsid w:val="00A902C4"/>
    <w:rsid w:val="00AA4CE0"/>
    <w:rsid w:val="00AA788B"/>
    <w:rsid w:val="00AA7E32"/>
    <w:rsid w:val="00AB2CA3"/>
    <w:rsid w:val="00AB5E2F"/>
    <w:rsid w:val="00AC035A"/>
    <w:rsid w:val="00AC10B8"/>
    <w:rsid w:val="00AC531E"/>
    <w:rsid w:val="00AC57DC"/>
    <w:rsid w:val="00AC58F6"/>
    <w:rsid w:val="00AC6D50"/>
    <w:rsid w:val="00AC7AF8"/>
    <w:rsid w:val="00AD21A0"/>
    <w:rsid w:val="00AE65A3"/>
    <w:rsid w:val="00AE6ADC"/>
    <w:rsid w:val="00AF1E74"/>
    <w:rsid w:val="00AF6991"/>
    <w:rsid w:val="00AF6CB0"/>
    <w:rsid w:val="00AF7F63"/>
    <w:rsid w:val="00B00FED"/>
    <w:rsid w:val="00B02137"/>
    <w:rsid w:val="00B04289"/>
    <w:rsid w:val="00B05F6D"/>
    <w:rsid w:val="00B06B5B"/>
    <w:rsid w:val="00B1074D"/>
    <w:rsid w:val="00B116CB"/>
    <w:rsid w:val="00B1187A"/>
    <w:rsid w:val="00B14B32"/>
    <w:rsid w:val="00B17097"/>
    <w:rsid w:val="00B23320"/>
    <w:rsid w:val="00B23763"/>
    <w:rsid w:val="00B26CD1"/>
    <w:rsid w:val="00B32D05"/>
    <w:rsid w:val="00B333B2"/>
    <w:rsid w:val="00B35A51"/>
    <w:rsid w:val="00B40DA5"/>
    <w:rsid w:val="00B410EF"/>
    <w:rsid w:val="00B427E3"/>
    <w:rsid w:val="00B44626"/>
    <w:rsid w:val="00B44CC2"/>
    <w:rsid w:val="00B4707A"/>
    <w:rsid w:val="00B5145E"/>
    <w:rsid w:val="00B57E62"/>
    <w:rsid w:val="00B61362"/>
    <w:rsid w:val="00B71E32"/>
    <w:rsid w:val="00B72CBB"/>
    <w:rsid w:val="00B73F88"/>
    <w:rsid w:val="00B80B2C"/>
    <w:rsid w:val="00B80C32"/>
    <w:rsid w:val="00B831B6"/>
    <w:rsid w:val="00B846B3"/>
    <w:rsid w:val="00B850C3"/>
    <w:rsid w:val="00BA23AE"/>
    <w:rsid w:val="00BA26D7"/>
    <w:rsid w:val="00BA37A8"/>
    <w:rsid w:val="00BA3AE6"/>
    <w:rsid w:val="00BA7E3C"/>
    <w:rsid w:val="00BB1643"/>
    <w:rsid w:val="00BB556F"/>
    <w:rsid w:val="00BB5934"/>
    <w:rsid w:val="00BB6BE9"/>
    <w:rsid w:val="00BB74C3"/>
    <w:rsid w:val="00BC0A4D"/>
    <w:rsid w:val="00BC3F01"/>
    <w:rsid w:val="00BD4004"/>
    <w:rsid w:val="00BD4989"/>
    <w:rsid w:val="00BD694A"/>
    <w:rsid w:val="00BD70E4"/>
    <w:rsid w:val="00BE13ED"/>
    <w:rsid w:val="00BE1734"/>
    <w:rsid w:val="00BE3D04"/>
    <w:rsid w:val="00BE438F"/>
    <w:rsid w:val="00BF7591"/>
    <w:rsid w:val="00C01C9B"/>
    <w:rsid w:val="00C0228E"/>
    <w:rsid w:val="00C036FD"/>
    <w:rsid w:val="00C07397"/>
    <w:rsid w:val="00C1018F"/>
    <w:rsid w:val="00C11DCE"/>
    <w:rsid w:val="00C1406B"/>
    <w:rsid w:val="00C17247"/>
    <w:rsid w:val="00C26FB5"/>
    <w:rsid w:val="00C318B3"/>
    <w:rsid w:val="00C3799E"/>
    <w:rsid w:val="00C403D0"/>
    <w:rsid w:val="00C40B39"/>
    <w:rsid w:val="00C51A76"/>
    <w:rsid w:val="00C54139"/>
    <w:rsid w:val="00C54D23"/>
    <w:rsid w:val="00C638E2"/>
    <w:rsid w:val="00C63B42"/>
    <w:rsid w:val="00C6603E"/>
    <w:rsid w:val="00C66E55"/>
    <w:rsid w:val="00C676C9"/>
    <w:rsid w:val="00C7123E"/>
    <w:rsid w:val="00C74354"/>
    <w:rsid w:val="00C94393"/>
    <w:rsid w:val="00C94912"/>
    <w:rsid w:val="00CA3B27"/>
    <w:rsid w:val="00CA41C8"/>
    <w:rsid w:val="00CA41CE"/>
    <w:rsid w:val="00CA496B"/>
    <w:rsid w:val="00CA6C17"/>
    <w:rsid w:val="00CB7684"/>
    <w:rsid w:val="00CC2FC7"/>
    <w:rsid w:val="00CC4364"/>
    <w:rsid w:val="00CC5B71"/>
    <w:rsid w:val="00CC7786"/>
    <w:rsid w:val="00CD0CE5"/>
    <w:rsid w:val="00CD4179"/>
    <w:rsid w:val="00CD4E33"/>
    <w:rsid w:val="00CE2EA3"/>
    <w:rsid w:val="00CE518E"/>
    <w:rsid w:val="00CE77A0"/>
    <w:rsid w:val="00CF1D43"/>
    <w:rsid w:val="00CF7936"/>
    <w:rsid w:val="00D0005C"/>
    <w:rsid w:val="00D03609"/>
    <w:rsid w:val="00D06A59"/>
    <w:rsid w:val="00D179F6"/>
    <w:rsid w:val="00D211EA"/>
    <w:rsid w:val="00D22739"/>
    <w:rsid w:val="00D22AC4"/>
    <w:rsid w:val="00D30647"/>
    <w:rsid w:val="00D30846"/>
    <w:rsid w:val="00D339DD"/>
    <w:rsid w:val="00D369A7"/>
    <w:rsid w:val="00D36BDA"/>
    <w:rsid w:val="00D37BD5"/>
    <w:rsid w:val="00D4119C"/>
    <w:rsid w:val="00D41B72"/>
    <w:rsid w:val="00D450FB"/>
    <w:rsid w:val="00D47F66"/>
    <w:rsid w:val="00D50550"/>
    <w:rsid w:val="00D50C0B"/>
    <w:rsid w:val="00D52B7F"/>
    <w:rsid w:val="00D557BF"/>
    <w:rsid w:val="00D6137E"/>
    <w:rsid w:val="00D7057B"/>
    <w:rsid w:val="00D72144"/>
    <w:rsid w:val="00D72874"/>
    <w:rsid w:val="00D90CFA"/>
    <w:rsid w:val="00D91D96"/>
    <w:rsid w:val="00D92F09"/>
    <w:rsid w:val="00D93E2B"/>
    <w:rsid w:val="00D96D91"/>
    <w:rsid w:val="00D97727"/>
    <w:rsid w:val="00DA6A43"/>
    <w:rsid w:val="00DA6BFA"/>
    <w:rsid w:val="00DB2741"/>
    <w:rsid w:val="00DB5443"/>
    <w:rsid w:val="00DB5AFD"/>
    <w:rsid w:val="00DC28C9"/>
    <w:rsid w:val="00DC45C5"/>
    <w:rsid w:val="00DD2D5A"/>
    <w:rsid w:val="00DD43A6"/>
    <w:rsid w:val="00DE0A9B"/>
    <w:rsid w:val="00DE29CF"/>
    <w:rsid w:val="00DE2A76"/>
    <w:rsid w:val="00DF1DA5"/>
    <w:rsid w:val="00DF2E5B"/>
    <w:rsid w:val="00DF360C"/>
    <w:rsid w:val="00DF55DC"/>
    <w:rsid w:val="00DF6DC5"/>
    <w:rsid w:val="00E00A7D"/>
    <w:rsid w:val="00E02976"/>
    <w:rsid w:val="00E056C0"/>
    <w:rsid w:val="00E061C1"/>
    <w:rsid w:val="00E0790C"/>
    <w:rsid w:val="00E160BA"/>
    <w:rsid w:val="00E170A0"/>
    <w:rsid w:val="00E22EDA"/>
    <w:rsid w:val="00E23ABD"/>
    <w:rsid w:val="00E25416"/>
    <w:rsid w:val="00E26740"/>
    <w:rsid w:val="00E32E1F"/>
    <w:rsid w:val="00E35801"/>
    <w:rsid w:val="00E444E8"/>
    <w:rsid w:val="00E4537F"/>
    <w:rsid w:val="00E5254C"/>
    <w:rsid w:val="00E56033"/>
    <w:rsid w:val="00E7030F"/>
    <w:rsid w:val="00E708A8"/>
    <w:rsid w:val="00E8113A"/>
    <w:rsid w:val="00E858C0"/>
    <w:rsid w:val="00E8600C"/>
    <w:rsid w:val="00E86474"/>
    <w:rsid w:val="00E979EC"/>
    <w:rsid w:val="00EA2752"/>
    <w:rsid w:val="00EA6724"/>
    <w:rsid w:val="00EA67F6"/>
    <w:rsid w:val="00EB31A8"/>
    <w:rsid w:val="00EB4B27"/>
    <w:rsid w:val="00EB4E09"/>
    <w:rsid w:val="00EB7CE9"/>
    <w:rsid w:val="00EC412A"/>
    <w:rsid w:val="00ED0305"/>
    <w:rsid w:val="00ED5300"/>
    <w:rsid w:val="00ED5918"/>
    <w:rsid w:val="00ED5F25"/>
    <w:rsid w:val="00ED7222"/>
    <w:rsid w:val="00EE0F63"/>
    <w:rsid w:val="00EF07E6"/>
    <w:rsid w:val="00EF1310"/>
    <w:rsid w:val="00EF27B0"/>
    <w:rsid w:val="00EF2D6A"/>
    <w:rsid w:val="00EF5256"/>
    <w:rsid w:val="00F011DC"/>
    <w:rsid w:val="00F01C54"/>
    <w:rsid w:val="00F0251F"/>
    <w:rsid w:val="00F036A4"/>
    <w:rsid w:val="00F05C08"/>
    <w:rsid w:val="00F06E38"/>
    <w:rsid w:val="00F10E6C"/>
    <w:rsid w:val="00F12DFA"/>
    <w:rsid w:val="00F1382D"/>
    <w:rsid w:val="00F16F43"/>
    <w:rsid w:val="00F21FFD"/>
    <w:rsid w:val="00F25801"/>
    <w:rsid w:val="00F25C83"/>
    <w:rsid w:val="00F32880"/>
    <w:rsid w:val="00F34671"/>
    <w:rsid w:val="00F34F02"/>
    <w:rsid w:val="00F400BB"/>
    <w:rsid w:val="00F41929"/>
    <w:rsid w:val="00F42672"/>
    <w:rsid w:val="00F43E68"/>
    <w:rsid w:val="00F46B01"/>
    <w:rsid w:val="00F51ACE"/>
    <w:rsid w:val="00F5269F"/>
    <w:rsid w:val="00F53591"/>
    <w:rsid w:val="00F56ABD"/>
    <w:rsid w:val="00F570B3"/>
    <w:rsid w:val="00F60EB9"/>
    <w:rsid w:val="00F62825"/>
    <w:rsid w:val="00F64EC8"/>
    <w:rsid w:val="00F65E92"/>
    <w:rsid w:val="00F71762"/>
    <w:rsid w:val="00F84FDF"/>
    <w:rsid w:val="00F86092"/>
    <w:rsid w:val="00F90733"/>
    <w:rsid w:val="00F94D74"/>
    <w:rsid w:val="00FA0B53"/>
    <w:rsid w:val="00FB12EC"/>
    <w:rsid w:val="00FB236E"/>
    <w:rsid w:val="00FB2491"/>
    <w:rsid w:val="00FB4175"/>
    <w:rsid w:val="00FB42E9"/>
    <w:rsid w:val="00FB7906"/>
    <w:rsid w:val="00FC1C21"/>
    <w:rsid w:val="00FC36C7"/>
    <w:rsid w:val="00FC5B40"/>
    <w:rsid w:val="00FD26A3"/>
    <w:rsid w:val="00FD3707"/>
    <w:rsid w:val="00FE2761"/>
    <w:rsid w:val="00FE285D"/>
    <w:rsid w:val="00FE6177"/>
    <w:rsid w:val="00FF0B15"/>
    <w:rsid w:val="00FF1683"/>
    <w:rsid w:val="00FF20AA"/>
    <w:rsid w:val="00FF31B3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ABB9"/>
  <w15:docId w15:val="{21CC6190-CDEC-4402-A188-5311FC6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32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156884"/>
    <w:pPr>
      <w:widowControl/>
      <w:autoSpaceDE/>
      <w:autoSpaceDN/>
      <w:adjustRightInd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C73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C732E"/>
    <w:rPr>
      <w:bCs/>
    </w:rPr>
  </w:style>
  <w:style w:type="paragraph" w:customStyle="1" w:styleId="TIRtiret">
    <w:name w:val="TIR – tiret"/>
    <w:basedOn w:val="Normalny"/>
    <w:uiPriority w:val="15"/>
    <w:qFormat/>
    <w:rsid w:val="007C732E"/>
    <w:pPr>
      <w:widowControl/>
      <w:autoSpaceDE/>
      <w:autoSpaceDN/>
      <w:adjustRightInd/>
      <w:ind w:left="1384" w:hanging="397"/>
      <w:jc w:val="both"/>
    </w:pPr>
    <w:rPr>
      <w:rFonts w:ascii="Times" w:hAnsi="Times"/>
      <w:bCs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7C732E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character" w:customStyle="1" w:styleId="IGindeksgrny">
    <w:name w:val="_IG_ – indeks górny"/>
    <w:basedOn w:val="Domylnaczcionkaakapitu"/>
    <w:uiPriority w:val="99"/>
    <w:qFormat/>
    <w:rsid w:val="007C732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7C732E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C732E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462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E55"/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66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E55"/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C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99"/>
    <w:rPr>
      <w:rFonts w:ascii="Segoe UI" w:eastAsiaTheme="minorEastAsia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8D1A99"/>
    <w:rPr>
      <w:color w:val="0000FF"/>
      <w:u w:val="single"/>
    </w:rPr>
  </w:style>
  <w:style w:type="character" w:customStyle="1" w:styleId="footnote">
    <w:name w:val="footnote"/>
    <w:basedOn w:val="Domylnaczcionkaakapitu"/>
    <w:rsid w:val="003C61E3"/>
  </w:style>
  <w:style w:type="character" w:customStyle="1" w:styleId="highlight">
    <w:name w:val="highlight"/>
    <w:basedOn w:val="Domylnaczcionkaakapitu"/>
    <w:rsid w:val="003C61E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D51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D51A1"/>
    <w:rPr>
      <w:rFonts w:ascii="Calibri" w:eastAsia="Calibri" w:hAnsi="Calibri" w:cs="Times New Roman"/>
      <w:sz w:val="16"/>
      <w:szCs w:val="16"/>
      <w:lang w:val="pl-PL"/>
    </w:rPr>
  </w:style>
  <w:style w:type="character" w:customStyle="1" w:styleId="luchili">
    <w:name w:val="luc_hili"/>
    <w:basedOn w:val="Domylnaczcionkaakapitu"/>
    <w:rsid w:val="00B71E32"/>
  </w:style>
  <w:style w:type="paragraph" w:customStyle="1" w:styleId="PKTpunkt">
    <w:name w:val="PKT – punkt"/>
    <w:uiPriority w:val="13"/>
    <w:qFormat/>
    <w:rsid w:val="007D44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paragraph" w:customStyle="1" w:styleId="LITlitera">
    <w:name w:val="LIT – litera"/>
    <w:basedOn w:val="PKTpunkt"/>
    <w:uiPriority w:val="14"/>
    <w:qFormat/>
    <w:rsid w:val="007D442C"/>
    <w:pPr>
      <w:ind w:left="986" w:hanging="476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142B"/>
    <w:pPr>
      <w:ind w:left="1497"/>
    </w:pPr>
  </w:style>
  <w:style w:type="paragraph" w:customStyle="1" w:styleId="divpoint">
    <w:name w:val="div.point"/>
    <w:uiPriority w:val="99"/>
    <w:rsid w:val="007E142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paragraph" w:customStyle="1" w:styleId="divparagraph">
    <w:name w:val="div.paragraph"/>
    <w:uiPriority w:val="99"/>
    <w:rsid w:val="007E142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92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92D"/>
    <w:rPr>
      <w:rFonts w:ascii="Times New Roman" w:eastAsiaTheme="minorEastAsia" w:hAnsi="Times New Roman" w:cs="Arial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92D"/>
    <w:rPr>
      <w:rFonts w:ascii="Times New Roman" w:eastAsiaTheme="minorEastAsia" w:hAnsi="Times New Roman" w:cs="Arial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CB9"/>
    <w:pPr>
      <w:widowControl/>
      <w:autoSpaceDE/>
      <w:autoSpaceDN/>
      <w:adjustRightInd/>
      <w:spacing w:line="276" w:lineRule="auto"/>
    </w:pPr>
    <w:rPr>
      <w:rFonts w:ascii="Calibri" w:eastAsia="Calibri" w:hAnsi="Calibri" w:cs="Times New Roman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CB9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7C6"/>
    <w:rPr>
      <w:rFonts w:ascii="Times New Roman" w:eastAsiaTheme="minorEastAsia" w:hAnsi="Times New Roman" w:cs="Arial"/>
      <w:sz w:val="24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6884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customStyle="1" w:styleId="mainpub">
    <w:name w:val="mainpub"/>
    <w:basedOn w:val="Normalny"/>
    <w:rsid w:val="0015688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54139"/>
    <w:pPr>
      <w:spacing w:before="0"/>
    </w:pPr>
    <w:rPr>
      <w:bCs/>
    </w:rPr>
  </w:style>
  <w:style w:type="character" w:styleId="Pogrubienie">
    <w:name w:val="Strong"/>
    <w:basedOn w:val="Domylnaczcionkaakapitu"/>
    <w:qFormat/>
    <w:rsid w:val="0053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3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8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7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2tsnzyhaytgltqmfyc4mzvgmztqmrrg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4DDE-C41F-462B-A918-277840F3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Przybysz</dc:creator>
  <cp:lastModifiedBy>Marzena Michalska</cp:lastModifiedBy>
  <cp:revision>2</cp:revision>
  <cp:lastPrinted>2023-03-16T14:58:00Z</cp:lastPrinted>
  <dcterms:created xsi:type="dcterms:W3CDTF">2023-03-28T10:23:00Z</dcterms:created>
  <dcterms:modified xsi:type="dcterms:W3CDTF">2023-03-28T10:23:00Z</dcterms:modified>
</cp:coreProperties>
</file>