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7B0E" w14:textId="72A198B6" w:rsidR="009F54D3" w:rsidRPr="006029D6" w:rsidRDefault="00860EE3" w:rsidP="00860EE3">
      <w:pPr>
        <w:pStyle w:val="Title"/>
        <w:ind w:left="-1418"/>
        <w:jc w:val="both"/>
        <w:rPr>
          <w:rFonts w:ascii="Myriad Pro" w:hAnsi="Myriad Pro"/>
          <w:color w:val="0055A5"/>
          <w:sz w:val="48"/>
          <w:szCs w:val="48"/>
        </w:rPr>
      </w:pPr>
      <w:bookmarkStart w:id="0" w:name="_Hlk116396431"/>
      <w:r w:rsidRPr="006029D6">
        <w:rPr>
          <w:rFonts w:ascii="Myriad Pro" w:hAnsi="Myriad Pro"/>
          <w:noProof/>
        </w:rPr>
        <w:drawing>
          <wp:anchor distT="0" distB="0" distL="114300" distR="114300" simplePos="0" relativeHeight="251658240" behindDoc="0" locked="0" layoutInCell="1" allowOverlap="1" wp14:anchorId="201FC06B" wp14:editId="3B6B8AFA">
            <wp:simplePos x="0" y="0"/>
            <wp:positionH relativeFrom="column">
              <wp:posOffset>-908050</wp:posOffset>
            </wp:positionH>
            <wp:positionV relativeFrom="paragraph">
              <wp:posOffset>-942340</wp:posOffset>
            </wp:positionV>
            <wp:extent cx="7725785" cy="1936597"/>
            <wp:effectExtent l="190500" t="190500" r="180340" b="197485"/>
            <wp:wrapNone/>
            <wp:docPr id="1638119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11937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785" cy="1936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DDEBE" w14:textId="77777777" w:rsidR="009F54D3" w:rsidRPr="006029D6" w:rsidRDefault="009F54D3" w:rsidP="00012498">
      <w:pPr>
        <w:pStyle w:val="Title"/>
        <w:jc w:val="both"/>
        <w:rPr>
          <w:rFonts w:ascii="Myriad Pro" w:hAnsi="Myriad Pro"/>
          <w:b/>
          <w:bCs/>
          <w:color w:val="0055A5"/>
          <w:sz w:val="48"/>
          <w:szCs w:val="48"/>
        </w:rPr>
      </w:pPr>
    </w:p>
    <w:p w14:paraId="3358BF28" w14:textId="77777777" w:rsidR="00651F95" w:rsidRPr="006029D6" w:rsidRDefault="00651F95" w:rsidP="00651F95">
      <w:pPr>
        <w:rPr>
          <w:rFonts w:ascii="Myriad Pro" w:hAnsi="Myriad Pro"/>
        </w:rPr>
      </w:pPr>
    </w:p>
    <w:p w14:paraId="25C5D7FC" w14:textId="77777777" w:rsidR="00765721" w:rsidRDefault="00765721" w:rsidP="00651F95">
      <w:pPr>
        <w:rPr>
          <w:rFonts w:ascii="Myriad Pro" w:hAnsi="Myriad Pro"/>
        </w:rPr>
      </w:pPr>
    </w:p>
    <w:p w14:paraId="49D14C15" w14:textId="77777777" w:rsidR="00A4662C" w:rsidRPr="006029D6" w:rsidRDefault="00A4662C" w:rsidP="00651F95">
      <w:pPr>
        <w:rPr>
          <w:rFonts w:ascii="Myriad Pro" w:hAnsi="Myriad Pro"/>
        </w:rPr>
      </w:pPr>
    </w:p>
    <w:p w14:paraId="4B92D130" w14:textId="77777777" w:rsidR="007F7C1A" w:rsidRPr="00EE17F1" w:rsidRDefault="007F7C1A" w:rsidP="007F7C1A">
      <w:pPr>
        <w:jc w:val="center"/>
        <w:rPr>
          <w:rFonts w:ascii="Myriad Pro" w:hAnsi="Myriad Pro"/>
          <w:b/>
          <w:bCs/>
          <w:lang w:val="pl-PL"/>
        </w:rPr>
      </w:pPr>
      <w:bookmarkStart w:id="1" w:name="_Hlk159397283"/>
      <w:r w:rsidRPr="00EE17F1">
        <w:rPr>
          <w:rFonts w:ascii="Myriad Pro" w:hAnsi="Myriad Pro"/>
          <w:b/>
          <w:bCs/>
          <w:lang w:val="pl-PL"/>
        </w:rPr>
        <w:t>____________________________________________________________________________</w:t>
      </w:r>
    </w:p>
    <w:p w14:paraId="35857C12" w14:textId="246BCD3E" w:rsidR="00ED1FFD" w:rsidRPr="006029D6" w:rsidRDefault="00ED1FFD" w:rsidP="00ED1FFD">
      <w:pPr>
        <w:jc w:val="center"/>
        <w:rPr>
          <w:rFonts w:ascii="Myriad Pro" w:hAnsi="Myriad Pro" w:cs="Arial"/>
          <w:b/>
          <w:bCs/>
          <w:color w:val="4472C4" w:themeColor="accent1"/>
          <w:sz w:val="44"/>
          <w:szCs w:val="44"/>
          <w:lang w:val="pl-PL"/>
        </w:rPr>
      </w:pPr>
      <w:bookmarkStart w:id="2" w:name="_Hlk159407083"/>
      <w:bookmarkEnd w:id="1"/>
      <w:r w:rsidRPr="006029D6">
        <w:rPr>
          <w:rFonts w:ascii="Myriad Pro" w:hAnsi="Myriad Pro" w:cs="Arial"/>
          <w:b/>
          <w:bCs/>
          <w:color w:val="2F5496" w:themeColor="accent1" w:themeShade="BF"/>
          <w:sz w:val="44"/>
          <w:szCs w:val="44"/>
          <w:lang w:val="pl-PL"/>
        </w:rPr>
        <w:t>Deklaracja Rady Gmin i Regionów Europy (CEMR) w drugą rocznicę wybuchu wojny rosyjskiej przeciwko Ukrainie</w:t>
      </w:r>
    </w:p>
    <w:bookmarkEnd w:id="2"/>
    <w:p w14:paraId="5A7E9E8E" w14:textId="028FB230" w:rsidR="00651F95" w:rsidRPr="006029D6" w:rsidRDefault="00651F95" w:rsidP="00651F95">
      <w:pPr>
        <w:jc w:val="center"/>
        <w:rPr>
          <w:rFonts w:ascii="Myriad Pro" w:hAnsi="Myriad Pro"/>
          <w:b/>
          <w:bCs/>
          <w:lang w:val="pl-PL"/>
        </w:rPr>
      </w:pPr>
      <w:r w:rsidRPr="006029D6">
        <w:rPr>
          <w:rFonts w:ascii="Myriad Pro" w:hAnsi="Myriad Pro"/>
          <w:b/>
          <w:bCs/>
          <w:lang w:val="pl-PL"/>
        </w:rPr>
        <w:t>____________________________________________________________________________</w:t>
      </w:r>
    </w:p>
    <w:p w14:paraId="7F86E2A4" w14:textId="324C3A24" w:rsidR="006661C8" w:rsidRPr="006029D6" w:rsidRDefault="006661C8" w:rsidP="006661C8">
      <w:pPr>
        <w:pStyle w:val="Subtitle"/>
        <w:spacing w:before="120" w:after="0" w:line="240" w:lineRule="auto"/>
        <w:jc w:val="right"/>
        <w:rPr>
          <w:rFonts w:ascii="Myriad Pro" w:hAnsi="Myriad Pro"/>
          <w:sz w:val="24"/>
          <w:szCs w:val="24"/>
          <w:lang w:val="pl-PL"/>
        </w:rPr>
      </w:pPr>
    </w:p>
    <w:bookmarkEnd w:id="0"/>
    <w:p w14:paraId="741EE18A" w14:textId="77777777" w:rsidR="006029D6" w:rsidRDefault="006029D6" w:rsidP="00ED1FFD">
      <w:pPr>
        <w:rPr>
          <w:rFonts w:ascii="Myriad Pro" w:hAnsi="Myriad Pro" w:cs="Arial"/>
          <w:lang w:val="pl-PL"/>
        </w:rPr>
      </w:pPr>
    </w:p>
    <w:p w14:paraId="7FD9E983" w14:textId="77777777" w:rsidR="00A4662C" w:rsidRDefault="00A4662C" w:rsidP="00ED1FFD">
      <w:pPr>
        <w:rPr>
          <w:rFonts w:ascii="Myriad Pro" w:hAnsi="Myriad Pro" w:cs="Arial"/>
          <w:lang w:val="pl-PL"/>
        </w:rPr>
      </w:pPr>
    </w:p>
    <w:p w14:paraId="5FA90BF4" w14:textId="2CAC96B8" w:rsidR="00ED1FFD" w:rsidRPr="006029D6" w:rsidRDefault="00ED1FFD" w:rsidP="00ED1FFD">
      <w:pPr>
        <w:rPr>
          <w:rFonts w:ascii="Myriad Pro" w:hAnsi="Myriad Pro" w:cs="Arial"/>
          <w:lang w:val="pl-PL"/>
        </w:rPr>
      </w:pPr>
      <w:r w:rsidRPr="006029D6">
        <w:rPr>
          <w:rFonts w:ascii="Myriad Pro" w:hAnsi="Myriad Pro" w:cs="Arial"/>
          <w:lang w:val="pl-PL"/>
        </w:rPr>
        <w:t>24 lutego 2024 r., Bruksela</w:t>
      </w:r>
    </w:p>
    <w:p w14:paraId="733C747E" w14:textId="5FBF5D06" w:rsidR="00ED1FFD" w:rsidRPr="006029D6" w:rsidRDefault="00ED1FFD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t>My, jako europejscy przywódcy lokalni i regionalni, z okazji drugiej rocznicy rozpoczęcia przez Federację Rosyjską pełnoskalowej, nielegalnej i nieuzasadnionej inwazji na Ukrainę oraz mając na uwadze nasze deklaracje przyjęte 24 lutego 2022 r.</w:t>
      </w:r>
      <w:r w:rsidR="00860EE3" w:rsidRPr="006029D6">
        <w:rPr>
          <w:rFonts w:ascii="Myriad Pro" w:hAnsi="Myriad Pro" w:cs="Arial"/>
          <w:sz w:val="28"/>
          <w:szCs w:val="28"/>
          <w:vertAlign w:val="superscript"/>
          <w:lang w:val="pl-PL"/>
        </w:rPr>
        <w:t>(</w:t>
      </w:r>
      <w:r w:rsidR="00860EE3" w:rsidRPr="006029D6">
        <w:rPr>
          <w:rStyle w:val="EndnoteReference"/>
          <w:rFonts w:ascii="Myriad Pro" w:hAnsi="Myriad Pro" w:cs="Arial"/>
          <w:sz w:val="28"/>
          <w:szCs w:val="28"/>
          <w:lang w:val="pl-PL"/>
        </w:rPr>
        <w:endnoteReference w:id="1"/>
      </w:r>
      <w:r w:rsidR="00860EE3" w:rsidRPr="006029D6">
        <w:rPr>
          <w:rFonts w:ascii="Myriad Pro" w:hAnsi="Myriad Pro" w:cs="Arial"/>
          <w:sz w:val="28"/>
          <w:szCs w:val="28"/>
          <w:vertAlign w:val="superscript"/>
          <w:lang w:val="pl-PL"/>
        </w:rPr>
        <w:t>)</w:t>
      </w:r>
      <w:r w:rsidRPr="006029D6">
        <w:rPr>
          <w:rFonts w:ascii="Myriad Pro" w:hAnsi="Myriad Pro" w:cs="Arial"/>
          <w:sz w:val="28"/>
          <w:szCs w:val="28"/>
          <w:lang w:val="pl-PL"/>
        </w:rPr>
        <w:t>, 13 października 2022 r.</w:t>
      </w:r>
      <w:r w:rsidRPr="006029D6">
        <w:rPr>
          <w:rFonts w:ascii="Myriad Pro" w:hAnsi="Myriad Pro" w:cs="Arial"/>
          <w:sz w:val="28"/>
          <w:szCs w:val="28"/>
          <w:vertAlign w:val="superscript"/>
          <w:lang w:val="pl-PL"/>
        </w:rPr>
        <w:t>(</w:t>
      </w:r>
      <w:r w:rsidR="00860EE3" w:rsidRPr="006029D6">
        <w:rPr>
          <w:rStyle w:val="EndnoteReference"/>
          <w:rFonts w:ascii="Myriad Pro" w:hAnsi="Myriad Pro" w:cs="Arial"/>
          <w:sz w:val="28"/>
          <w:szCs w:val="28"/>
          <w:lang w:val="pl-PL"/>
        </w:rPr>
        <w:endnoteReference w:id="2"/>
      </w:r>
      <w:r w:rsidRPr="006029D6">
        <w:rPr>
          <w:rFonts w:ascii="Myriad Pro" w:hAnsi="Myriad Pro" w:cs="Arial"/>
          <w:sz w:val="28"/>
          <w:szCs w:val="28"/>
          <w:vertAlign w:val="superscript"/>
          <w:lang w:val="pl-PL"/>
        </w:rPr>
        <w:t>)</w:t>
      </w:r>
      <w:r w:rsidRPr="006029D6">
        <w:rPr>
          <w:rFonts w:ascii="Myriad Pro" w:hAnsi="Myriad Pro" w:cs="Arial"/>
          <w:sz w:val="28"/>
          <w:szCs w:val="28"/>
          <w:lang w:val="pl-PL"/>
        </w:rPr>
        <w:t xml:space="preserve"> i 24 lutego 2023 r.</w:t>
      </w:r>
      <w:r w:rsidRPr="006029D6">
        <w:rPr>
          <w:rFonts w:ascii="Myriad Pro" w:hAnsi="Myriad Pro" w:cs="Arial"/>
          <w:sz w:val="28"/>
          <w:szCs w:val="28"/>
          <w:vertAlign w:val="superscript"/>
          <w:lang w:val="pl-PL"/>
        </w:rPr>
        <w:t>(</w:t>
      </w:r>
      <w:r w:rsidR="00860EE3" w:rsidRPr="006029D6">
        <w:rPr>
          <w:rStyle w:val="EndnoteReference"/>
          <w:rFonts w:ascii="Myriad Pro" w:hAnsi="Myriad Pro" w:cs="Arial"/>
          <w:sz w:val="28"/>
          <w:szCs w:val="28"/>
          <w:lang w:val="pl-PL"/>
        </w:rPr>
        <w:endnoteReference w:id="3"/>
      </w:r>
      <w:r w:rsidRPr="006029D6">
        <w:rPr>
          <w:rFonts w:ascii="Myriad Pro" w:hAnsi="Myriad Pro" w:cs="Arial"/>
          <w:sz w:val="28"/>
          <w:szCs w:val="28"/>
          <w:vertAlign w:val="superscript"/>
          <w:lang w:val="pl-PL"/>
        </w:rPr>
        <w:t>)</w:t>
      </w:r>
      <w:r w:rsidRPr="006029D6">
        <w:rPr>
          <w:rFonts w:ascii="Myriad Pro" w:hAnsi="Myriad Pro" w:cs="Arial"/>
          <w:sz w:val="28"/>
          <w:szCs w:val="28"/>
          <w:lang w:val="pl-PL"/>
        </w:rPr>
        <w:t>, potwierdzamy nasze nieustające poparcie dla Ukrainy i jej obywateli.</w:t>
      </w:r>
    </w:p>
    <w:p w14:paraId="714DF258" w14:textId="5A20B659" w:rsidR="00ED1FFD" w:rsidRPr="006029D6" w:rsidRDefault="00ED1FFD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t>Zdecydowanie potępiamy prowadzoną na pełną skalę przez siły rosyjskie wojnę przeciwko Ukrainie, której ofiarami są niewinne dzieci, cywile i wybrani do władz przedstawiciele, a także nielegalną okupację ukraińskich terytoriów. Uprowadzenie ukraińskich burmistrzów przez siły rosyjskie stanowi naruszenie praw człowieka i międzynarodowego prawa humanitarnego.</w:t>
      </w:r>
    </w:p>
    <w:p w14:paraId="3B75B18F" w14:textId="49F77660" w:rsidR="00ED1FFD" w:rsidRPr="006029D6" w:rsidRDefault="00ED1FFD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lastRenderedPageBreak/>
        <w:t>Popieramy apel Związku Miast Ukrainy i domagamy się natychmiastowego uwolnienia wciąż przetrzymywanych burmistrzów</w:t>
      </w:r>
      <w:r w:rsidRPr="006029D6">
        <w:rPr>
          <w:rFonts w:ascii="Myriad Pro" w:hAnsi="Myriad Pro" w:cs="Arial"/>
          <w:sz w:val="28"/>
          <w:szCs w:val="28"/>
          <w:vertAlign w:val="superscript"/>
          <w:lang w:val="pl-PL"/>
        </w:rPr>
        <w:t>(</w:t>
      </w:r>
      <w:r w:rsidR="00737970" w:rsidRPr="006029D6">
        <w:rPr>
          <w:rStyle w:val="EndnoteReference"/>
          <w:rFonts w:ascii="Myriad Pro" w:hAnsi="Myriad Pro" w:cs="Arial"/>
          <w:sz w:val="28"/>
          <w:szCs w:val="28"/>
          <w:lang w:val="pl-PL"/>
        </w:rPr>
        <w:endnoteReference w:id="4"/>
      </w:r>
      <w:r w:rsidRPr="006029D6">
        <w:rPr>
          <w:rFonts w:ascii="Myriad Pro" w:hAnsi="Myriad Pro" w:cs="Arial"/>
          <w:sz w:val="28"/>
          <w:szCs w:val="28"/>
          <w:vertAlign w:val="superscript"/>
          <w:lang w:val="pl-PL"/>
        </w:rPr>
        <w:t>)</w:t>
      </w:r>
      <w:r w:rsidRPr="006029D6">
        <w:rPr>
          <w:rFonts w:ascii="Myriad Pro" w:hAnsi="Myriad Pro" w:cs="Arial"/>
          <w:sz w:val="28"/>
          <w:szCs w:val="28"/>
          <w:lang w:val="pl-PL"/>
        </w:rPr>
        <w:t>, w tym:</w:t>
      </w:r>
    </w:p>
    <w:p w14:paraId="61F950C1" w14:textId="77777777" w:rsidR="00ED1FFD" w:rsidRPr="006029D6" w:rsidRDefault="00ED1FFD" w:rsidP="00860EE3">
      <w:pPr>
        <w:spacing w:after="0"/>
        <w:ind w:left="567" w:hanging="283"/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t xml:space="preserve">1. Pana </w:t>
      </w:r>
      <w:r w:rsidRPr="006029D6">
        <w:rPr>
          <w:rFonts w:ascii="Myriad Pro" w:hAnsi="Myriad Pro" w:cs="Arial"/>
          <w:b/>
          <w:bCs/>
          <w:sz w:val="28"/>
          <w:szCs w:val="28"/>
          <w:lang w:val="pl-PL"/>
        </w:rPr>
        <w:t>Oleksandr Babych</w:t>
      </w:r>
      <w:r w:rsidRPr="006029D6">
        <w:rPr>
          <w:rFonts w:ascii="Myriad Pro" w:hAnsi="Myriad Pro" w:cs="Arial"/>
          <w:sz w:val="28"/>
          <w:szCs w:val="28"/>
          <w:lang w:val="pl-PL"/>
        </w:rPr>
        <w:t xml:space="preserve"> - burmistrza miasta Hola Prystan (obwód chersoński)</w:t>
      </w:r>
    </w:p>
    <w:p w14:paraId="349BDE1F" w14:textId="77777777" w:rsidR="00ED1FFD" w:rsidRPr="006029D6" w:rsidRDefault="00ED1FFD" w:rsidP="00860EE3">
      <w:pPr>
        <w:spacing w:after="0"/>
        <w:ind w:left="567" w:hanging="283"/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t>2. Pana</w:t>
      </w:r>
      <w:r w:rsidRPr="006029D6">
        <w:rPr>
          <w:rFonts w:ascii="Myriad Pro" w:hAnsi="Myriad Pro" w:cs="Arial"/>
          <w:b/>
          <w:bCs/>
          <w:sz w:val="28"/>
          <w:szCs w:val="28"/>
          <w:lang w:val="pl-PL"/>
        </w:rPr>
        <w:t xml:space="preserve"> Oleksii Vynnychenko</w:t>
      </w:r>
      <w:r w:rsidRPr="006029D6">
        <w:rPr>
          <w:rFonts w:ascii="Myriad Pro" w:hAnsi="Myriad Pro" w:cs="Arial"/>
          <w:sz w:val="28"/>
          <w:szCs w:val="28"/>
          <w:lang w:val="pl-PL"/>
        </w:rPr>
        <w:t xml:space="preserve"> - starosty rejonu Hrebenykivka w gminie Boromlia (obwód sumski)</w:t>
      </w:r>
    </w:p>
    <w:p w14:paraId="5AA51537" w14:textId="77777777" w:rsidR="00ED1FFD" w:rsidRPr="006029D6" w:rsidRDefault="00ED1FFD" w:rsidP="00860EE3">
      <w:pPr>
        <w:spacing w:after="0"/>
        <w:ind w:left="567" w:hanging="283"/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t>3. Pana</w:t>
      </w:r>
      <w:r w:rsidRPr="006029D6">
        <w:rPr>
          <w:rFonts w:ascii="Myriad Pro" w:hAnsi="Myriad Pro" w:cs="Arial"/>
          <w:b/>
          <w:bCs/>
          <w:sz w:val="28"/>
          <w:szCs w:val="28"/>
          <w:lang w:val="pl-PL"/>
        </w:rPr>
        <w:t xml:space="preserve"> Ihor Kolykhaiev</w:t>
      </w:r>
      <w:r w:rsidRPr="006029D6">
        <w:rPr>
          <w:rFonts w:ascii="Myriad Pro" w:hAnsi="Myriad Pro" w:cs="Arial"/>
          <w:sz w:val="28"/>
          <w:szCs w:val="28"/>
          <w:lang w:val="pl-PL"/>
        </w:rPr>
        <w:t xml:space="preserve"> - burmistrza miasta Chersoń</w:t>
      </w:r>
    </w:p>
    <w:p w14:paraId="0A2BC38A" w14:textId="77777777" w:rsidR="00ED1FFD" w:rsidRPr="006029D6" w:rsidRDefault="00ED1FFD" w:rsidP="00860EE3">
      <w:pPr>
        <w:spacing w:after="0"/>
        <w:ind w:left="567" w:hanging="283"/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t xml:space="preserve">4. Pana </w:t>
      </w:r>
      <w:r w:rsidRPr="006029D6">
        <w:rPr>
          <w:rFonts w:ascii="Myriad Pro" w:hAnsi="Myriad Pro" w:cs="Arial"/>
          <w:b/>
          <w:bCs/>
          <w:sz w:val="28"/>
          <w:szCs w:val="28"/>
          <w:lang w:val="pl-PL"/>
        </w:rPr>
        <w:t>Jewhenij Matwiejew</w:t>
      </w:r>
      <w:r w:rsidRPr="006029D6">
        <w:rPr>
          <w:rFonts w:ascii="Myriad Pro" w:hAnsi="Myriad Pro" w:cs="Arial"/>
          <w:sz w:val="28"/>
          <w:szCs w:val="28"/>
          <w:lang w:val="pl-PL"/>
        </w:rPr>
        <w:t xml:space="preserve"> - burmistrza miasta Dnieprorudne (obwód zaporoski)</w:t>
      </w:r>
    </w:p>
    <w:p w14:paraId="4BF92F78" w14:textId="77777777" w:rsidR="00ED1FFD" w:rsidRPr="006029D6" w:rsidRDefault="00ED1FFD" w:rsidP="00ED1FFD">
      <w:pPr>
        <w:ind w:left="567" w:hanging="283"/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t xml:space="preserve">5. Pana </w:t>
      </w:r>
      <w:r w:rsidRPr="006029D6">
        <w:rPr>
          <w:rFonts w:ascii="Myriad Pro" w:hAnsi="Myriad Pro" w:cs="Arial"/>
          <w:b/>
          <w:bCs/>
          <w:sz w:val="28"/>
          <w:szCs w:val="28"/>
          <w:lang w:val="pl-PL"/>
        </w:rPr>
        <w:t>Anatolii Siryi</w:t>
      </w:r>
      <w:r w:rsidRPr="006029D6">
        <w:rPr>
          <w:rFonts w:ascii="Myriad Pro" w:hAnsi="Myriad Pro" w:cs="Arial"/>
          <w:sz w:val="28"/>
          <w:szCs w:val="28"/>
          <w:lang w:val="pl-PL"/>
        </w:rPr>
        <w:t xml:space="preserve"> - starosty powiatu Novi Borovychi w gminie miejskiej Snovsk (obwód czernihowski).</w:t>
      </w:r>
    </w:p>
    <w:p w14:paraId="319EDA1F" w14:textId="5289079A" w:rsidR="00ED1FFD" w:rsidRPr="006029D6" w:rsidRDefault="00ED1FFD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t>Agresja Rosji przeciwko Ukrainie pokazuje bezbronność dzieci. Każdego dnia ukraińskie dzieci doświadczają ataków rakietowych i ostrzałów wymierzonych w ludność cywilną i infrastrukturę, w wyniku których zginęło ponad 500 dzieci</w:t>
      </w:r>
      <w:r w:rsidR="006029D6">
        <w:rPr>
          <w:rFonts w:ascii="Myriad Pro" w:hAnsi="Myriad Pro" w:cs="Arial"/>
          <w:sz w:val="28"/>
          <w:szCs w:val="28"/>
          <w:vertAlign w:val="superscript"/>
          <w:lang w:val="pl-PL"/>
        </w:rPr>
        <w:t>(</w:t>
      </w:r>
      <w:r w:rsidR="006029D6">
        <w:rPr>
          <w:rStyle w:val="EndnoteReference"/>
          <w:rFonts w:ascii="Myriad Pro" w:hAnsi="Myriad Pro" w:cs="Arial"/>
          <w:sz w:val="28"/>
          <w:szCs w:val="28"/>
          <w:lang w:val="pl-PL"/>
        </w:rPr>
        <w:endnoteReference w:id="5"/>
      </w:r>
      <w:r w:rsidR="006029D6">
        <w:rPr>
          <w:rFonts w:ascii="Myriad Pro" w:hAnsi="Myriad Pro" w:cs="Arial"/>
          <w:sz w:val="28"/>
          <w:szCs w:val="28"/>
          <w:vertAlign w:val="superscript"/>
          <w:lang w:val="pl-PL"/>
        </w:rPr>
        <w:t>)</w:t>
      </w:r>
      <w:r w:rsidRPr="006029D6">
        <w:rPr>
          <w:rFonts w:ascii="Myriad Pro" w:hAnsi="Myriad Pro" w:cs="Arial"/>
          <w:sz w:val="28"/>
          <w:szCs w:val="28"/>
          <w:lang w:val="pl-PL"/>
        </w:rPr>
        <w:t>, a ponad 1</w:t>
      </w:r>
      <w:r w:rsidR="006029D6">
        <w:rPr>
          <w:rFonts w:ascii="Myriad Pro" w:hAnsi="Myriad Pro" w:cs="Arial"/>
          <w:sz w:val="28"/>
          <w:szCs w:val="28"/>
          <w:lang w:val="pl-PL"/>
        </w:rPr>
        <w:t xml:space="preserve"> </w:t>
      </w:r>
      <w:r w:rsidRPr="006029D6">
        <w:rPr>
          <w:rFonts w:ascii="Myriad Pro" w:hAnsi="Myriad Pro" w:cs="Arial"/>
          <w:sz w:val="28"/>
          <w:szCs w:val="28"/>
          <w:lang w:val="pl-PL"/>
        </w:rPr>
        <w:t>200 zostało rannych. Oprócz 19 500 przymusowo przesiedlonych dzieci, rosyjskie władze okupacyjne nadal rozdzielają dzieci od ich rodzin, umieszczając je w sierocińcach, rodzinach zastępczych lub obozach w Rosji lub nielegalnie okupowanej autonomicznej republice Krymu, gdzie poddawane są prorosyjskiej indoktrynacji.</w:t>
      </w:r>
    </w:p>
    <w:p w14:paraId="3622B4B3" w14:textId="3536BEA1" w:rsidR="00ED1FFD" w:rsidRPr="006029D6" w:rsidRDefault="00ED1FFD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t>Zapewniamy o naszym pełnym zaangażowaniu we wsparciu narodu ukraińskiego oraz jego lokalnych i regionalnych przedstawicieli w dążeniu do zwycięstwa, pokoju i odbudowy. Będziemy nadal wzmacniać pozycję władz lokalnych i regionalnych w Ukrainie poprzez międzynarodowe partnerstwa samorządowe i inne zdecentralizowane instrumenty współpracy. Wsparcie to jest udzielane w kontekście projektu Mosty Zaufania, programu Partnerstwa Wschodniego oraz Europejskiego Sojuszu Miast i Regionów na rzecz Odbudowy Ukrainy</w:t>
      </w:r>
      <w:r w:rsidRPr="006029D6">
        <w:rPr>
          <w:rFonts w:ascii="Myriad Pro" w:hAnsi="Myriad Pro" w:cs="Arial"/>
          <w:sz w:val="28"/>
          <w:szCs w:val="28"/>
          <w:vertAlign w:val="superscript"/>
          <w:lang w:val="pl-PL"/>
        </w:rPr>
        <w:t>(</w:t>
      </w:r>
      <w:r w:rsidR="00737970" w:rsidRPr="006029D6">
        <w:rPr>
          <w:rStyle w:val="EndnoteReference"/>
          <w:rFonts w:ascii="Myriad Pro" w:hAnsi="Myriad Pro" w:cs="Arial"/>
          <w:sz w:val="28"/>
          <w:szCs w:val="28"/>
          <w:lang w:val="pl-PL"/>
        </w:rPr>
        <w:endnoteReference w:id="6"/>
      </w:r>
      <w:r w:rsidRPr="006029D6">
        <w:rPr>
          <w:rFonts w:ascii="Myriad Pro" w:hAnsi="Myriad Pro" w:cs="Arial"/>
          <w:sz w:val="28"/>
          <w:szCs w:val="28"/>
          <w:vertAlign w:val="superscript"/>
          <w:lang w:val="pl-PL"/>
        </w:rPr>
        <w:t>)</w:t>
      </w:r>
      <w:r w:rsidRPr="006029D6">
        <w:rPr>
          <w:rFonts w:ascii="Myriad Pro" w:hAnsi="Myriad Pro" w:cs="Arial"/>
          <w:sz w:val="28"/>
          <w:szCs w:val="28"/>
          <w:lang w:val="pl-PL"/>
        </w:rPr>
        <w:t>.</w:t>
      </w:r>
    </w:p>
    <w:p w14:paraId="6C7AFDE8" w14:textId="77777777" w:rsidR="00ED1FFD" w:rsidRPr="006029D6" w:rsidRDefault="00ED1FFD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lastRenderedPageBreak/>
        <w:t>Stawiając czoła agresorowi, Ukraina nie tylko chroni własnej wolności, ale także wolności całej Europy. Jesteśmy przekonani, że nasze wysiłki ostatecznie przyczynią się do pomyślnego i szybkiego przystąpienia Ukrainy do Unii Europejskiej jako pełnoprawnego członka, a jako europejscy przywódcy lokalni i regionalni w pełni wspieramy naród ukraiński w dążeniu do tego celu.</w:t>
      </w:r>
    </w:p>
    <w:p w14:paraId="456BA70A" w14:textId="77777777" w:rsidR="00ED1FFD" w:rsidRPr="006029D6" w:rsidRDefault="00ED1FFD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  <w:r w:rsidRPr="006029D6">
        <w:rPr>
          <w:rFonts w:ascii="Myriad Pro" w:hAnsi="Myriad Pro" w:cs="Arial"/>
          <w:sz w:val="28"/>
          <w:szCs w:val="28"/>
          <w:lang w:val="pl-PL"/>
        </w:rPr>
        <w:t>Podkreślamy znaczenie podtrzymywania europejskich i uniwersalnych wartości zakorzenionych w demokracji, pokoju oraz przestrzeganiu praworządności i zasad międzynarodowych. Solidaryzujemy się ze społecznością międzynarodową we wspieraniu suwerenności i integralności terytorialnej Ukrainy oraz wzywamy Federację Rosyjską do zaprzestania tej nielegalnej wojny.</w:t>
      </w:r>
    </w:p>
    <w:p w14:paraId="78C33849" w14:textId="77777777" w:rsidR="00765721" w:rsidRDefault="00765721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</w:p>
    <w:p w14:paraId="0ACEAC1A" w14:textId="77777777" w:rsidR="006029D6" w:rsidRDefault="006029D6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</w:p>
    <w:p w14:paraId="5E144066" w14:textId="77777777" w:rsidR="00A4662C" w:rsidRDefault="00A4662C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</w:p>
    <w:p w14:paraId="4A8184FF" w14:textId="77777777" w:rsidR="006029D6" w:rsidRPr="006029D6" w:rsidRDefault="006029D6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</w:p>
    <w:p w14:paraId="70A6AEC1" w14:textId="77777777" w:rsidR="00ED1FFD" w:rsidRPr="006029D6" w:rsidRDefault="00ED1FFD" w:rsidP="00ED1FFD">
      <w:pPr>
        <w:jc w:val="both"/>
        <w:rPr>
          <w:rFonts w:ascii="Myriad Pro" w:hAnsi="Myriad Pro" w:cs="Arial"/>
          <w:sz w:val="28"/>
          <w:szCs w:val="28"/>
          <w:lang w:val="pl-PL"/>
        </w:rPr>
      </w:pPr>
    </w:p>
    <w:tbl>
      <w:tblPr>
        <w:tblStyle w:val="TableGrid"/>
        <w:tblW w:w="1091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835"/>
        <w:gridCol w:w="2693"/>
      </w:tblGrid>
      <w:tr w:rsidR="00ED1FFD" w:rsidRPr="006029D6" w14:paraId="54849990" w14:textId="77777777" w:rsidTr="00860EE3">
        <w:tc>
          <w:tcPr>
            <w:tcW w:w="2836" w:type="dxa"/>
          </w:tcPr>
          <w:p w14:paraId="3E27ADA8" w14:textId="77777777" w:rsidR="00ED1FFD" w:rsidRPr="006029D6" w:rsidRDefault="00ED1FFD" w:rsidP="00860EE3">
            <w:pPr>
              <w:jc w:val="center"/>
              <w:rPr>
                <w:rFonts w:ascii="Myriad Pro" w:hAnsi="Myriad Pro"/>
                <w:b/>
                <w:bCs/>
                <w:color w:val="0055A5"/>
                <w:sz w:val="24"/>
                <w:szCs w:val="24"/>
                <w:lang w:val="pl-PL"/>
              </w:rPr>
            </w:pPr>
            <w:r w:rsidRPr="006029D6">
              <w:rPr>
                <w:rFonts w:ascii="Myriad Pro" w:hAnsi="Myriad Pro"/>
                <w:b/>
                <w:bCs/>
                <w:color w:val="0055A5"/>
                <w:sz w:val="24"/>
                <w:szCs w:val="24"/>
                <w:lang w:val="pl-PL"/>
              </w:rPr>
              <w:t>Vince Maple</w:t>
            </w:r>
          </w:p>
          <w:p w14:paraId="75C2B39C" w14:textId="29C9E215" w:rsidR="00ED1FFD" w:rsidRPr="006029D6" w:rsidRDefault="00ED1FFD" w:rsidP="00860EE3">
            <w:pPr>
              <w:ind w:right="-268"/>
              <w:jc w:val="center"/>
              <w:rPr>
                <w:rFonts w:ascii="Myriad Pro" w:hAnsi="Myriad Pro" w:cs="Arial"/>
                <w:lang w:val="pl-PL"/>
              </w:rPr>
            </w:pPr>
            <w:r w:rsidRPr="006029D6">
              <w:rPr>
                <w:rFonts w:ascii="Myriad Pro" w:hAnsi="Myriad Pro" w:cs="Arial"/>
                <w:lang w:val="pl-PL"/>
              </w:rPr>
              <w:t>Przewodniczący Komitetu</w:t>
            </w:r>
          </w:p>
          <w:p w14:paraId="49715DE9" w14:textId="77777777" w:rsidR="00860EE3" w:rsidRPr="006029D6" w:rsidRDefault="00860EE3" w:rsidP="00860EE3">
            <w:pPr>
              <w:ind w:right="-252"/>
              <w:jc w:val="center"/>
              <w:rPr>
                <w:rFonts w:ascii="Myriad Pro" w:hAnsi="Myriad Pro" w:cs="Arial"/>
                <w:lang w:val="pl-PL"/>
              </w:rPr>
            </w:pPr>
            <w:r w:rsidRPr="006029D6">
              <w:rPr>
                <w:rFonts w:ascii="Myriad Pro" w:hAnsi="Myriad Pro" w:cs="Arial"/>
                <w:lang w:val="pl-PL"/>
              </w:rPr>
              <w:t>Ds. Zarządzania Finansami</w:t>
            </w:r>
          </w:p>
          <w:p w14:paraId="4851F938" w14:textId="0353F513" w:rsidR="00860EE3" w:rsidRPr="006029D6" w:rsidRDefault="00860EE3" w:rsidP="00860EE3">
            <w:pPr>
              <w:ind w:right="-268"/>
              <w:jc w:val="center"/>
              <w:rPr>
                <w:rFonts w:ascii="Myriad Pro" w:hAnsi="Myriad Pro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</w:tcPr>
          <w:p w14:paraId="0BD2A480" w14:textId="77777777" w:rsidR="00ED1FFD" w:rsidRPr="006029D6" w:rsidRDefault="00ED1FFD" w:rsidP="00860EE3">
            <w:pPr>
              <w:ind w:left="168"/>
              <w:jc w:val="center"/>
              <w:rPr>
                <w:rFonts w:ascii="Myriad Pro" w:hAnsi="Myriad Pro"/>
                <w:b/>
                <w:bCs/>
                <w:color w:val="0055A5"/>
                <w:sz w:val="24"/>
                <w:szCs w:val="24"/>
                <w:lang w:val="pl-PL"/>
              </w:rPr>
            </w:pPr>
            <w:r w:rsidRPr="006029D6">
              <w:rPr>
                <w:rFonts w:ascii="Myriad Pro" w:hAnsi="Myriad Pro"/>
                <w:b/>
                <w:bCs/>
                <w:color w:val="0055A5"/>
                <w:sz w:val="24"/>
                <w:szCs w:val="24"/>
                <w:lang w:val="pl-PL"/>
              </w:rPr>
              <w:t>Philippe Laurent</w:t>
            </w:r>
          </w:p>
          <w:p w14:paraId="22D40E39" w14:textId="3C32753A" w:rsidR="00860EE3" w:rsidRPr="006029D6" w:rsidRDefault="00860EE3" w:rsidP="00860EE3">
            <w:pPr>
              <w:ind w:left="27"/>
              <w:jc w:val="center"/>
              <w:rPr>
                <w:rFonts w:ascii="Myriad Pro" w:hAnsi="Myriad Pro"/>
                <w:b/>
                <w:bCs/>
                <w:color w:val="0055A5"/>
                <w:sz w:val="24"/>
                <w:szCs w:val="24"/>
                <w:lang w:val="pl-PL"/>
              </w:rPr>
            </w:pPr>
            <w:r w:rsidRPr="006029D6">
              <w:rPr>
                <w:rFonts w:ascii="Myriad Pro" w:hAnsi="Myriad Pro" w:cs="Arial"/>
                <w:lang w:val="pl-PL"/>
              </w:rPr>
              <w:t>Współprzewodniczący</w:t>
            </w:r>
          </w:p>
          <w:p w14:paraId="2AFD7D18" w14:textId="40F2FA39" w:rsidR="00ED1FFD" w:rsidRPr="006029D6" w:rsidRDefault="00ED1FFD" w:rsidP="00860EE3">
            <w:pPr>
              <w:jc w:val="center"/>
              <w:rPr>
                <w:rFonts w:ascii="Myriad Pro" w:hAnsi="Myriad Pro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14:paraId="59B4DD34" w14:textId="77777777" w:rsidR="00ED1FFD" w:rsidRPr="006029D6" w:rsidRDefault="00ED1FFD" w:rsidP="00860EE3">
            <w:pPr>
              <w:ind w:left="36"/>
              <w:jc w:val="center"/>
              <w:rPr>
                <w:rFonts w:ascii="Myriad Pro" w:hAnsi="Myriad Pro"/>
                <w:b/>
                <w:bCs/>
                <w:color w:val="0055A5"/>
                <w:sz w:val="24"/>
                <w:szCs w:val="24"/>
                <w:lang w:val="pl-PL"/>
              </w:rPr>
            </w:pPr>
            <w:r w:rsidRPr="006029D6">
              <w:rPr>
                <w:rFonts w:ascii="Myriad Pro" w:hAnsi="Myriad Pro"/>
                <w:b/>
                <w:bCs/>
                <w:color w:val="0055A5"/>
                <w:sz w:val="24"/>
                <w:szCs w:val="24"/>
                <w:lang w:val="pl-PL"/>
              </w:rPr>
              <w:t>Christoph Schnaudigel</w:t>
            </w:r>
          </w:p>
          <w:p w14:paraId="0A970BC8" w14:textId="74AD0719" w:rsidR="00ED1FFD" w:rsidRPr="006029D6" w:rsidRDefault="00860EE3" w:rsidP="00860EE3">
            <w:pPr>
              <w:ind w:left="36"/>
              <w:jc w:val="center"/>
              <w:rPr>
                <w:rFonts w:ascii="Myriad Pro" w:hAnsi="Myriad Pro"/>
                <w:sz w:val="24"/>
                <w:szCs w:val="24"/>
                <w:lang w:val="pl-PL"/>
              </w:rPr>
            </w:pPr>
            <w:r w:rsidRPr="006029D6">
              <w:rPr>
                <w:rFonts w:ascii="Myriad Pro" w:hAnsi="Myriad Pro" w:cs="Arial"/>
                <w:lang w:val="pl-PL"/>
              </w:rPr>
              <w:t>Współprzewodniczący</w:t>
            </w:r>
          </w:p>
        </w:tc>
        <w:tc>
          <w:tcPr>
            <w:tcW w:w="2693" w:type="dxa"/>
          </w:tcPr>
          <w:p w14:paraId="5FAB9CBF" w14:textId="77777777" w:rsidR="00ED1FFD" w:rsidRPr="006029D6" w:rsidRDefault="00ED1FFD" w:rsidP="00860EE3">
            <w:pPr>
              <w:jc w:val="center"/>
              <w:rPr>
                <w:rFonts w:ascii="Myriad Pro" w:hAnsi="Myriad Pro"/>
                <w:b/>
                <w:bCs/>
                <w:color w:val="0055A5"/>
                <w:sz w:val="24"/>
                <w:szCs w:val="24"/>
                <w:lang w:val="pl-PL"/>
              </w:rPr>
            </w:pPr>
            <w:r w:rsidRPr="006029D6">
              <w:rPr>
                <w:rFonts w:ascii="Myriad Pro" w:hAnsi="Myriad Pro"/>
                <w:b/>
                <w:bCs/>
                <w:color w:val="0055A5"/>
                <w:sz w:val="24"/>
                <w:szCs w:val="24"/>
                <w:lang w:val="pl-PL"/>
              </w:rPr>
              <w:t>Gunn Marit Helgesen</w:t>
            </w:r>
          </w:p>
          <w:p w14:paraId="55A921DA" w14:textId="73363454" w:rsidR="00ED1FFD" w:rsidRPr="006029D6" w:rsidRDefault="00860EE3" w:rsidP="00860EE3">
            <w:pPr>
              <w:jc w:val="center"/>
              <w:rPr>
                <w:rFonts w:ascii="Myriad Pro" w:hAnsi="Myriad Pro"/>
                <w:sz w:val="24"/>
                <w:szCs w:val="24"/>
                <w:lang w:val="pl-PL"/>
              </w:rPr>
            </w:pPr>
            <w:r w:rsidRPr="006029D6">
              <w:rPr>
                <w:rFonts w:ascii="Myriad Pro" w:hAnsi="Myriad Pro" w:cs="Arial"/>
                <w:lang w:val="pl-PL"/>
              </w:rPr>
              <w:t>Przewodnicząca</w:t>
            </w:r>
          </w:p>
        </w:tc>
      </w:tr>
    </w:tbl>
    <w:p w14:paraId="58B9087A" w14:textId="77777777" w:rsidR="00F11CFB" w:rsidRPr="006029D6" w:rsidRDefault="00F11CFB" w:rsidP="006029D6">
      <w:pPr>
        <w:spacing w:after="0"/>
        <w:jc w:val="both"/>
        <w:rPr>
          <w:rFonts w:ascii="Myriad Pro" w:hAnsi="Myriad Pro"/>
          <w:sz w:val="24"/>
          <w:szCs w:val="24"/>
        </w:rPr>
      </w:pPr>
    </w:p>
    <w:sectPr w:rsidR="00F11CFB" w:rsidRPr="006029D6" w:rsidSect="009855E1">
      <w:headerReference w:type="default" r:id="rId9"/>
      <w:footerReference w:type="default" r:id="rId10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E226" w14:textId="77777777" w:rsidR="009855E1" w:rsidRDefault="009855E1" w:rsidP="005530B4">
      <w:pPr>
        <w:spacing w:after="0" w:line="240" w:lineRule="auto"/>
      </w:pPr>
      <w:r>
        <w:separator/>
      </w:r>
    </w:p>
  </w:endnote>
  <w:endnote w:type="continuationSeparator" w:id="0">
    <w:p w14:paraId="7B1D299E" w14:textId="77777777" w:rsidR="009855E1" w:rsidRDefault="009855E1" w:rsidP="005530B4">
      <w:pPr>
        <w:spacing w:after="0" w:line="240" w:lineRule="auto"/>
      </w:pPr>
      <w:r>
        <w:continuationSeparator/>
      </w:r>
    </w:p>
  </w:endnote>
  <w:endnote w:id="1">
    <w:p w14:paraId="1749DBD2" w14:textId="42FF278C" w:rsidR="00860EE3" w:rsidRPr="006029D6" w:rsidRDefault="00860EE3">
      <w:pPr>
        <w:pStyle w:val="EndnoteText"/>
        <w:rPr>
          <w:rFonts w:ascii="Myriad Pro" w:hAnsi="Myriad Pro"/>
          <w:sz w:val="18"/>
          <w:szCs w:val="18"/>
          <w:lang w:val="pl-PL"/>
        </w:rPr>
      </w:pPr>
      <w:r w:rsidRPr="006029D6">
        <w:rPr>
          <w:rStyle w:val="EndnoteReference"/>
          <w:rFonts w:ascii="Myriad Pro" w:hAnsi="Myriad Pro"/>
          <w:sz w:val="18"/>
          <w:szCs w:val="18"/>
        </w:rPr>
        <w:endnoteRef/>
      </w:r>
      <w:r w:rsidRPr="006029D6">
        <w:rPr>
          <w:rFonts w:ascii="Myriad Pro" w:hAnsi="Myriad Pro"/>
          <w:sz w:val="18"/>
          <w:szCs w:val="18"/>
          <w:lang w:val="pl-PL"/>
        </w:rPr>
        <w:t xml:space="preserve"> </w:t>
      </w:r>
      <w:hyperlink r:id="rId1" w:history="1">
        <w:r w:rsidRPr="006029D6">
          <w:rPr>
            <w:rStyle w:val="Hyperlink"/>
            <w:rFonts w:ascii="Myriad Pro" w:hAnsi="Myriad Pro" w:cs="Arial"/>
            <w:sz w:val="18"/>
            <w:szCs w:val="18"/>
            <w:lang w:val="pl-PL"/>
          </w:rPr>
          <w:t>Oświadczenie z 24 lutego 2022 r. w sprawie wsparcia europejskich samorządów lokalnych i regionalnych dla ich kolegów na Ukrainie</w:t>
        </w:r>
      </w:hyperlink>
    </w:p>
  </w:endnote>
  <w:endnote w:id="2">
    <w:p w14:paraId="0D678773" w14:textId="7036137A" w:rsidR="00860EE3" w:rsidRPr="006029D6" w:rsidRDefault="00860EE3">
      <w:pPr>
        <w:pStyle w:val="EndnoteText"/>
        <w:rPr>
          <w:rFonts w:ascii="Myriad Pro" w:hAnsi="Myriad Pro"/>
          <w:sz w:val="18"/>
          <w:szCs w:val="18"/>
          <w:lang w:val="pl-PL"/>
        </w:rPr>
      </w:pPr>
      <w:r w:rsidRPr="006029D6">
        <w:rPr>
          <w:rStyle w:val="EndnoteReference"/>
          <w:rFonts w:ascii="Myriad Pro" w:hAnsi="Myriad Pro"/>
          <w:sz w:val="18"/>
          <w:szCs w:val="18"/>
        </w:rPr>
        <w:endnoteRef/>
      </w:r>
      <w:r w:rsidRPr="006029D6">
        <w:rPr>
          <w:rFonts w:ascii="Myriad Pro" w:hAnsi="Myriad Pro"/>
          <w:sz w:val="18"/>
          <w:szCs w:val="18"/>
          <w:lang w:val="pl-PL"/>
        </w:rPr>
        <w:t xml:space="preserve"> </w:t>
      </w:r>
      <w:hyperlink r:id="rId2" w:history="1">
        <w:r w:rsidRPr="006029D6">
          <w:rPr>
            <w:rStyle w:val="Hyperlink"/>
            <w:rFonts w:ascii="Myriad Pro" w:hAnsi="Myriad Pro" w:cs="Arial"/>
            <w:sz w:val="18"/>
            <w:szCs w:val="18"/>
            <w:lang w:val="pl-PL"/>
          </w:rPr>
          <w:t>Oświadczenie z dnia 13 października 2022 r. w sprawie eskalacji wojny przeciwko Ukrainie</w:t>
        </w:r>
      </w:hyperlink>
    </w:p>
  </w:endnote>
  <w:endnote w:id="3">
    <w:p w14:paraId="1ED6CF99" w14:textId="145A487A" w:rsidR="00860EE3" w:rsidRPr="006029D6" w:rsidRDefault="00860EE3">
      <w:pPr>
        <w:pStyle w:val="EndnoteText"/>
        <w:rPr>
          <w:rFonts w:ascii="Myriad Pro" w:hAnsi="Myriad Pro"/>
          <w:sz w:val="18"/>
          <w:szCs w:val="18"/>
          <w:lang w:val="pl-PL"/>
        </w:rPr>
      </w:pPr>
      <w:r w:rsidRPr="006029D6">
        <w:rPr>
          <w:rStyle w:val="EndnoteReference"/>
          <w:rFonts w:ascii="Myriad Pro" w:hAnsi="Myriad Pro"/>
          <w:sz w:val="18"/>
          <w:szCs w:val="18"/>
        </w:rPr>
        <w:endnoteRef/>
      </w:r>
      <w:r w:rsidRPr="006029D6">
        <w:rPr>
          <w:rFonts w:ascii="Myriad Pro" w:hAnsi="Myriad Pro"/>
          <w:sz w:val="18"/>
          <w:szCs w:val="18"/>
          <w:lang w:val="pl-PL"/>
        </w:rPr>
        <w:t xml:space="preserve"> </w:t>
      </w:r>
      <w:hyperlink r:id="rId3" w:history="1">
        <w:r w:rsidRPr="006029D6">
          <w:rPr>
            <w:rStyle w:val="Hyperlink"/>
            <w:rFonts w:ascii="Myriad Pro" w:hAnsi="Myriad Pro" w:cs="Arial"/>
            <w:sz w:val="18"/>
            <w:szCs w:val="18"/>
            <w:lang w:val="pl-PL"/>
          </w:rPr>
          <w:t>Oświadczenie w rocznicę wybuchu wojny przeciwko Ukrainie</w:t>
        </w:r>
      </w:hyperlink>
    </w:p>
  </w:endnote>
  <w:endnote w:id="4">
    <w:p w14:paraId="1754A27A" w14:textId="030A829E" w:rsidR="00737970" w:rsidRPr="006029D6" w:rsidRDefault="00737970" w:rsidP="00737970">
      <w:pPr>
        <w:spacing w:after="0"/>
        <w:jc w:val="both"/>
        <w:rPr>
          <w:rFonts w:ascii="Myriad Pro" w:hAnsi="Myriad Pro"/>
          <w:sz w:val="18"/>
          <w:szCs w:val="18"/>
          <w:lang w:val="pl-PL"/>
        </w:rPr>
      </w:pPr>
      <w:r w:rsidRPr="006029D6">
        <w:rPr>
          <w:rStyle w:val="EndnoteReference"/>
          <w:rFonts w:ascii="Myriad Pro" w:hAnsi="Myriad Pro"/>
          <w:sz w:val="18"/>
          <w:szCs w:val="18"/>
        </w:rPr>
        <w:endnoteRef/>
      </w:r>
      <w:r w:rsidRPr="006029D6">
        <w:rPr>
          <w:rFonts w:ascii="Myriad Pro" w:hAnsi="Myriad Pro"/>
          <w:sz w:val="18"/>
          <w:szCs w:val="18"/>
          <w:lang w:val="pl-PL"/>
        </w:rPr>
        <w:t xml:space="preserve"> </w:t>
      </w:r>
      <w:hyperlink r:id="rId4" w:history="1">
        <w:r w:rsidRPr="006029D6">
          <w:rPr>
            <w:rStyle w:val="Hyperlink"/>
            <w:rFonts w:ascii="Myriad Pro" w:hAnsi="Myriad Pro" w:cs="Arial"/>
            <w:sz w:val="18"/>
            <w:szCs w:val="18"/>
            <w:lang w:val="pl-PL"/>
          </w:rPr>
          <w:t>Uprowadzeni burmistrzowie na dzień 29 września 2023 r.</w:t>
        </w:r>
      </w:hyperlink>
    </w:p>
  </w:endnote>
  <w:endnote w:id="5">
    <w:p w14:paraId="725BCC04" w14:textId="692ECDB7" w:rsidR="006029D6" w:rsidRPr="006029D6" w:rsidRDefault="006029D6">
      <w:pPr>
        <w:pStyle w:val="EndnoteText"/>
        <w:rPr>
          <w:rFonts w:ascii="Myriad Pro" w:hAnsi="Myriad Pro"/>
          <w:sz w:val="18"/>
          <w:szCs w:val="18"/>
          <w:lang w:val="pl-PL"/>
        </w:rPr>
      </w:pPr>
      <w:r w:rsidRPr="006029D6">
        <w:rPr>
          <w:rStyle w:val="EndnoteReference"/>
          <w:rFonts w:ascii="Myriad Pro" w:hAnsi="Myriad Pro"/>
          <w:sz w:val="18"/>
          <w:szCs w:val="18"/>
        </w:rPr>
        <w:endnoteRef/>
      </w:r>
      <w:r w:rsidRPr="006029D6">
        <w:rPr>
          <w:rFonts w:ascii="Myriad Pro" w:hAnsi="Myriad Pro"/>
          <w:sz w:val="18"/>
          <w:szCs w:val="18"/>
          <w:lang w:val="pl-PL"/>
        </w:rPr>
        <w:t xml:space="preserve"> </w:t>
      </w:r>
      <w:hyperlink r:id="rId5" w:history="1">
        <w:r w:rsidRPr="006029D6">
          <w:rPr>
            <w:rStyle w:val="Hyperlink"/>
            <w:rFonts w:ascii="Myriad Pro" w:hAnsi="Myriad Pro"/>
            <w:sz w:val="18"/>
            <w:szCs w:val="18"/>
            <w:lang w:val="pl-PL"/>
          </w:rPr>
          <w:t>Dzieci wojny</w:t>
        </w:r>
      </w:hyperlink>
    </w:p>
  </w:endnote>
  <w:endnote w:id="6">
    <w:p w14:paraId="103BF564" w14:textId="40AC34E7" w:rsidR="00737970" w:rsidRPr="006029D6" w:rsidRDefault="00737970">
      <w:pPr>
        <w:pStyle w:val="EndnoteText"/>
        <w:rPr>
          <w:lang w:val="pl-PL"/>
        </w:rPr>
      </w:pPr>
      <w:r w:rsidRPr="006029D6">
        <w:rPr>
          <w:rStyle w:val="EndnoteReference"/>
          <w:rFonts w:ascii="Myriad Pro" w:hAnsi="Myriad Pro"/>
          <w:sz w:val="18"/>
          <w:szCs w:val="18"/>
        </w:rPr>
        <w:endnoteRef/>
      </w:r>
      <w:r w:rsidRPr="006029D6">
        <w:rPr>
          <w:rFonts w:ascii="Myriad Pro" w:hAnsi="Myriad Pro"/>
          <w:sz w:val="18"/>
          <w:szCs w:val="18"/>
          <w:lang w:val="pl-PL"/>
        </w:rPr>
        <w:t xml:space="preserve"> </w:t>
      </w:r>
      <w:hyperlink r:id="rId6" w:anchor="Events" w:history="1">
        <w:r w:rsidRPr="006029D6">
          <w:rPr>
            <w:rStyle w:val="Hyperlink"/>
            <w:rFonts w:ascii="Myriad Pro" w:hAnsi="Myriad Pro" w:cs="Arial"/>
            <w:sz w:val="18"/>
            <w:szCs w:val="18"/>
            <w:lang w:val="pl-PL"/>
          </w:rPr>
          <w:t>Europejski Sojusz Miast i Regionów na rzecz Odbudowy Ukrainy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6F72" w14:textId="09DFDCA1" w:rsidR="00012498" w:rsidRDefault="00D93025" w:rsidP="005530B4">
    <w:pPr>
      <w:tabs>
        <w:tab w:val="center" w:pos="4536"/>
        <w:tab w:val="right" w:pos="9072"/>
      </w:tabs>
      <w:spacing w:after="0" w:line="240" w:lineRule="auto"/>
      <w:rPr>
        <w:rFonts w:ascii="Myriad Pro" w:hAnsi="Myriad Pro"/>
        <w:noProof/>
        <w:lang w:eastAsia="fr-BE"/>
      </w:rPr>
    </w:pPr>
    <w:r w:rsidRPr="005530B4">
      <w:rPr>
        <w:rFonts w:ascii="Myriad Pro" w:hAnsi="Myriad Pro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DD851D" wp14:editId="4E183839">
              <wp:simplePos x="0" y="0"/>
              <wp:positionH relativeFrom="column">
                <wp:posOffset>4233</wp:posOffset>
              </wp:positionH>
              <wp:positionV relativeFrom="paragraph">
                <wp:posOffset>61595</wp:posOffset>
              </wp:positionV>
              <wp:extent cx="5710767" cy="4233"/>
              <wp:effectExtent l="0" t="0" r="234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767" cy="4233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f5496 [2404]" strokeweight="1.5pt" from=".35pt,4.85pt" to="450pt,5.2pt" w14:anchorId="67C2E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"/>
          </w:pict>
        </mc:Fallback>
      </mc:AlternateContent>
    </w:r>
    <w:r>
      <w:rPr>
        <w:rFonts w:ascii="Myriad Pro" w:hAnsi="Myriad Pro"/>
        <w:noProof/>
        <w:sz w:val="16"/>
        <w:lang w:val="fr-BE"/>
      </w:rPr>
      <w:drawing>
        <wp:anchor distT="0" distB="0" distL="114300" distR="114300" simplePos="0" relativeHeight="251658240" behindDoc="1" locked="0" layoutInCell="1" allowOverlap="1" wp14:anchorId="549384EB" wp14:editId="43FF2CF5">
          <wp:simplePos x="0" y="0"/>
          <wp:positionH relativeFrom="column">
            <wp:posOffset>-437074</wp:posOffset>
          </wp:positionH>
          <wp:positionV relativeFrom="paragraph">
            <wp:posOffset>-131307</wp:posOffset>
          </wp:positionV>
          <wp:extent cx="1515745" cy="1136893"/>
          <wp:effectExtent l="0" t="0" r="0" b="0"/>
          <wp:wrapNone/>
          <wp:docPr id="1696457858" name="Picture 1696457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745" cy="113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E1A0E" w14:textId="4D40C867" w:rsidR="00D93025" w:rsidRDefault="00D93025" w:rsidP="00D93025">
    <w:pPr>
      <w:tabs>
        <w:tab w:val="center" w:pos="4536"/>
        <w:tab w:val="right" w:pos="9072"/>
      </w:tabs>
      <w:spacing w:after="0" w:line="240" w:lineRule="auto"/>
      <w:ind w:left="1418"/>
      <w:rPr>
        <w:rFonts w:ascii="Myriad Pro" w:hAnsi="Myriad Pro"/>
        <w:b/>
        <w:sz w:val="16"/>
        <w:lang w:val="fr-BE"/>
      </w:rPr>
    </w:pPr>
  </w:p>
  <w:p w14:paraId="398ED0E8" w14:textId="49550710" w:rsidR="005530B4" w:rsidRPr="00D93025" w:rsidRDefault="00D93025" w:rsidP="00D93025">
    <w:pPr>
      <w:tabs>
        <w:tab w:val="center" w:pos="4536"/>
        <w:tab w:val="right" w:pos="9072"/>
      </w:tabs>
      <w:spacing w:after="0" w:line="240" w:lineRule="auto"/>
      <w:ind w:left="1418" w:hanging="142"/>
      <w:rPr>
        <w:rFonts w:ascii="Myriad Pro" w:hAnsi="Myriad Pro"/>
        <w:b/>
        <w:color w:val="0055A5"/>
        <w:sz w:val="16"/>
        <w:lang w:val="fr-BE"/>
      </w:rPr>
    </w:pPr>
    <w:r w:rsidRPr="00D93025">
      <w:rPr>
        <w:noProof/>
        <w:color w:val="0055A5"/>
        <w:sz w:val="16"/>
      </w:rPr>
      <w:drawing>
        <wp:anchor distT="0" distB="0" distL="114300" distR="114300" simplePos="0" relativeHeight="251657216" behindDoc="0" locked="0" layoutInCell="1" allowOverlap="1" wp14:anchorId="1362E272" wp14:editId="49B05F87">
          <wp:simplePos x="0" y="0"/>
          <wp:positionH relativeFrom="column">
            <wp:posOffset>4232486</wp:posOffset>
          </wp:positionH>
          <wp:positionV relativeFrom="paragraph">
            <wp:posOffset>5292</wp:posOffset>
          </wp:positionV>
          <wp:extent cx="1552575" cy="326390"/>
          <wp:effectExtent l="0" t="0" r="0" b="0"/>
          <wp:wrapSquare wrapText="bothSides"/>
          <wp:docPr id="2142484709" name="Picture 2142484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0B4" w:rsidRPr="00D93025">
      <w:rPr>
        <w:rFonts w:ascii="Myriad Pro" w:hAnsi="Myriad Pro"/>
        <w:b/>
        <w:color w:val="0055A5"/>
        <w:sz w:val="16"/>
        <w:lang w:val="fr-BE"/>
      </w:rPr>
      <w:t>CEMR / CCRE</w:t>
    </w:r>
  </w:p>
  <w:p w14:paraId="1BE7D816" w14:textId="0FEACE46" w:rsidR="00012498" w:rsidRPr="00D93025" w:rsidRDefault="005530B4" w:rsidP="00D93025">
    <w:pPr>
      <w:tabs>
        <w:tab w:val="center" w:pos="4536"/>
        <w:tab w:val="right" w:pos="9072"/>
      </w:tabs>
      <w:spacing w:after="0" w:line="240" w:lineRule="auto"/>
      <w:ind w:left="1418" w:right="-284" w:hanging="142"/>
      <w:rPr>
        <w:rFonts w:ascii="Myriad Pro" w:hAnsi="Myriad Pro"/>
        <w:color w:val="0055A5"/>
        <w:sz w:val="16"/>
        <w:lang w:val="fr-BE"/>
      </w:rPr>
    </w:pPr>
    <w:r w:rsidRPr="00D93025">
      <w:rPr>
        <w:rFonts w:ascii="Myriad Pro" w:hAnsi="Myriad Pro"/>
        <w:color w:val="0055A5"/>
        <w:sz w:val="16"/>
        <w:lang w:val="fr-BE"/>
      </w:rPr>
      <w:t>+32 2 511 74 77</w:t>
    </w:r>
  </w:p>
  <w:p w14:paraId="0F50F9D7" w14:textId="14BAEFE1" w:rsidR="00012498" w:rsidRPr="00D93025" w:rsidRDefault="005530B4" w:rsidP="00D93025">
    <w:pPr>
      <w:tabs>
        <w:tab w:val="center" w:pos="4536"/>
        <w:tab w:val="right" w:pos="9072"/>
      </w:tabs>
      <w:spacing w:after="0" w:line="240" w:lineRule="auto"/>
      <w:ind w:left="1418" w:right="-284" w:hanging="142"/>
      <w:rPr>
        <w:rFonts w:ascii="Myriad Pro" w:hAnsi="Myriad Pro"/>
        <w:color w:val="0055A5"/>
        <w:sz w:val="16"/>
        <w:lang w:val="fr-BE"/>
      </w:rPr>
    </w:pPr>
    <w:r w:rsidRPr="00D93025">
      <w:rPr>
        <w:rFonts w:ascii="Myriad Pro" w:hAnsi="Myriad Pro"/>
        <w:color w:val="0055A5"/>
        <w:sz w:val="16"/>
        <w:lang w:val="fr-BE"/>
      </w:rPr>
      <w:t xml:space="preserve">Square de Meeûs 1, B-1000 Brussels </w:t>
    </w:r>
    <w:r w:rsidRPr="00D93025">
      <w:rPr>
        <w:rFonts w:ascii="Myriad Pro" w:hAnsi="Myriad Pro"/>
        <w:b/>
        <w:color w:val="0055A5"/>
        <w:sz w:val="16"/>
        <w:lang w:val="fr-BE"/>
      </w:rPr>
      <w:t>|</w:t>
    </w:r>
    <w:r w:rsidRPr="00D93025">
      <w:rPr>
        <w:rFonts w:ascii="Myriad Pro" w:hAnsi="Myriad Pro"/>
        <w:color w:val="0055A5"/>
        <w:sz w:val="16"/>
        <w:lang w:val="fr-BE"/>
      </w:rPr>
      <w:t xml:space="preserve"> www.cemr.eu</w:t>
    </w:r>
  </w:p>
  <w:p w14:paraId="45794DC7" w14:textId="71830AE6" w:rsidR="005530B4" w:rsidRPr="00EB399B" w:rsidRDefault="005530B4" w:rsidP="005530B4">
    <w:pPr>
      <w:pStyle w:val="Footer"/>
      <w:ind w:right="-284"/>
      <w:rPr>
        <w:rFonts w:ascii="Myriad Pro" w:hAnsi="Myriad Pro"/>
        <w:lang w:val="fr-BE"/>
      </w:rPr>
    </w:pPr>
  </w:p>
  <w:p w14:paraId="59A99B04" w14:textId="77777777" w:rsidR="005530B4" w:rsidRPr="00EB399B" w:rsidRDefault="005530B4" w:rsidP="005530B4">
    <w:pPr>
      <w:pStyle w:val="Footer"/>
      <w:ind w:right="-284"/>
      <w:rPr>
        <w:rFonts w:ascii="Myriad Pro" w:hAnsi="Myriad Pro"/>
        <w:lang w:val="fr-BE"/>
      </w:rPr>
    </w:pPr>
  </w:p>
  <w:p w14:paraId="3368DB67" w14:textId="77777777" w:rsidR="005530B4" w:rsidRPr="00EB399B" w:rsidRDefault="005530B4" w:rsidP="005530B4">
    <w:pPr>
      <w:pStyle w:val="Footer"/>
      <w:rPr>
        <w:rFonts w:ascii="Myriad Pro" w:hAnsi="Myriad Pro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0DAA" w14:textId="77777777" w:rsidR="009855E1" w:rsidRDefault="009855E1" w:rsidP="005530B4">
      <w:pPr>
        <w:spacing w:after="0" w:line="240" w:lineRule="auto"/>
      </w:pPr>
      <w:r>
        <w:separator/>
      </w:r>
    </w:p>
  </w:footnote>
  <w:footnote w:type="continuationSeparator" w:id="0">
    <w:p w14:paraId="59B52FF2" w14:textId="77777777" w:rsidR="009855E1" w:rsidRDefault="009855E1" w:rsidP="0055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D405" w14:textId="1507C679" w:rsidR="00012498" w:rsidRDefault="00012498" w:rsidP="005530B4">
    <w:pPr>
      <w:pStyle w:val="Header"/>
    </w:pPr>
  </w:p>
  <w:p w14:paraId="767F92DB" w14:textId="4FCC1FDA" w:rsidR="005530B4" w:rsidRPr="00E616E3" w:rsidRDefault="005530B4" w:rsidP="005530B4">
    <w:pPr>
      <w:pStyle w:val="Header"/>
      <w:jc w:val="right"/>
    </w:pPr>
  </w:p>
  <w:p w14:paraId="1731C68F" w14:textId="77777777" w:rsidR="005530B4" w:rsidRPr="00E616E3" w:rsidRDefault="005530B4" w:rsidP="005530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520"/>
    <w:multiLevelType w:val="hybridMultilevel"/>
    <w:tmpl w:val="50C63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96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MjSzsDQxMzc0M7VQ0lEKTi0uzszPAykwqgUARRJS0ywAAAA="/>
  </w:docVars>
  <w:rsids>
    <w:rsidRoot w:val="00806B9A"/>
    <w:rsid w:val="00012498"/>
    <w:rsid w:val="0001395A"/>
    <w:rsid w:val="0001421E"/>
    <w:rsid w:val="00030261"/>
    <w:rsid w:val="00052846"/>
    <w:rsid w:val="0006666E"/>
    <w:rsid w:val="00096F7C"/>
    <w:rsid w:val="000A03B9"/>
    <w:rsid w:val="000A62F4"/>
    <w:rsid w:val="000B060F"/>
    <w:rsid w:val="000B1E3C"/>
    <w:rsid w:val="000B6BB3"/>
    <w:rsid w:val="000E44EE"/>
    <w:rsid w:val="000E62AB"/>
    <w:rsid w:val="001223B0"/>
    <w:rsid w:val="001533F3"/>
    <w:rsid w:val="001607E7"/>
    <w:rsid w:val="001675F7"/>
    <w:rsid w:val="0017535F"/>
    <w:rsid w:val="00184155"/>
    <w:rsid w:val="00186C05"/>
    <w:rsid w:val="001C5527"/>
    <w:rsid w:val="001C554B"/>
    <w:rsid w:val="001D286B"/>
    <w:rsid w:val="001F0F3F"/>
    <w:rsid w:val="001F256E"/>
    <w:rsid w:val="0021138B"/>
    <w:rsid w:val="002144B8"/>
    <w:rsid w:val="00223B00"/>
    <w:rsid w:val="00223ED1"/>
    <w:rsid w:val="002324A1"/>
    <w:rsid w:val="002569BC"/>
    <w:rsid w:val="002670E9"/>
    <w:rsid w:val="00271A3C"/>
    <w:rsid w:val="00284393"/>
    <w:rsid w:val="002B3493"/>
    <w:rsid w:val="002C28F5"/>
    <w:rsid w:val="002E737F"/>
    <w:rsid w:val="003238FE"/>
    <w:rsid w:val="003313ED"/>
    <w:rsid w:val="00332BED"/>
    <w:rsid w:val="00334F3D"/>
    <w:rsid w:val="00352C33"/>
    <w:rsid w:val="00385567"/>
    <w:rsid w:val="00394A65"/>
    <w:rsid w:val="003B3137"/>
    <w:rsid w:val="003D446D"/>
    <w:rsid w:val="003D4D81"/>
    <w:rsid w:val="003E7B58"/>
    <w:rsid w:val="003F7018"/>
    <w:rsid w:val="00401FFF"/>
    <w:rsid w:val="004104B4"/>
    <w:rsid w:val="00447998"/>
    <w:rsid w:val="00450705"/>
    <w:rsid w:val="0047236E"/>
    <w:rsid w:val="004732BD"/>
    <w:rsid w:val="00474D12"/>
    <w:rsid w:val="004C1823"/>
    <w:rsid w:val="004D1A06"/>
    <w:rsid w:val="004F5F9E"/>
    <w:rsid w:val="0050493D"/>
    <w:rsid w:val="00545C87"/>
    <w:rsid w:val="0054780A"/>
    <w:rsid w:val="005530B4"/>
    <w:rsid w:val="00553B1B"/>
    <w:rsid w:val="005962EA"/>
    <w:rsid w:val="005C1665"/>
    <w:rsid w:val="005C3B15"/>
    <w:rsid w:val="005C7F2A"/>
    <w:rsid w:val="005F2F78"/>
    <w:rsid w:val="006029D6"/>
    <w:rsid w:val="006058E7"/>
    <w:rsid w:val="00605C54"/>
    <w:rsid w:val="00605F47"/>
    <w:rsid w:val="006305EB"/>
    <w:rsid w:val="00630EAA"/>
    <w:rsid w:val="006433E0"/>
    <w:rsid w:val="00651F95"/>
    <w:rsid w:val="006617CC"/>
    <w:rsid w:val="006661C8"/>
    <w:rsid w:val="00676594"/>
    <w:rsid w:val="00696AA1"/>
    <w:rsid w:val="006C4C3B"/>
    <w:rsid w:val="006D1E89"/>
    <w:rsid w:val="006D5203"/>
    <w:rsid w:val="006E61E0"/>
    <w:rsid w:val="00707069"/>
    <w:rsid w:val="00716256"/>
    <w:rsid w:val="007169A7"/>
    <w:rsid w:val="00737970"/>
    <w:rsid w:val="00742ACE"/>
    <w:rsid w:val="00753524"/>
    <w:rsid w:val="0076271D"/>
    <w:rsid w:val="00765721"/>
    <w:rsid w:val="00795F68"/>
    <w:rsid w:val="007962EF"/>
    <w:rsid w:val="007A59ED"/>
    <w:rsid w:val="007D0096"/>
    <w:rsid w:val="007D74A2"/>
    <w:rsid w:val="007E5963"/>
    <w:rsid w:val="007E6DEE"/>
    <w:rsid w:val="007F2296"/>
    <w:rsid w:val="007F2CCA"/>
    <w:rsid w:val="007F7C1A"/>
    <w:rsid w:val="00806895"/>
    <w:rsid w:val="00806B9A"/>
    <w:rsid w:val="00822255"/>
    <w:rsid w:val="00842694"/>
    <w:rsid w:val="008440DA"/>
    <w:rsid w:val="00852D18"/>
    <w:rsid w:val="00860EE3"/>
    <w:rsid w:val="00872F2F"/>
    <w:rsid w:val="00881F47"/>
    <w:rsid w:val="0088609C"/>
    <w:rsid w:val="008A13AD"/>
    <w:rsid w:val="009002D0"/>
    <w:rsid w:val="00904976"/>
    <w:rsid w:val="009164EE"/>
    <w:rsid w:val="009361CE"/>
    <w:rsid w:val="00954D30"/>
    <w:rsid w:val="009617B5"/>
    <w:rsid w:val="0096540C"/>
    <w:rsid w:val="009718A2"/>
    <w:rsid w:val="00982FCA"/>
    <w:rsid w:val="009855E1"/>
    <w:rsid w:val="009B315F"/>
    <w:rsid w:val="009C7280"/>
    <w:rsid w:val="009D681D"/>
    <w:rsid w:val="009F54D3"/>
    <w:rsid w:val="00A358CF"/>
    <w:rsid w:val="00A4662C"/>
    <w:rsid w:val="00AB401B"/>
    <w:rsid w:val="00AC05E0"/>
    <w:rsid w:val="00AC0E75"/>
    <w:rsid w:val="00AC7902"/>
    <w:rsid w:val="00AF2153"/>
    <w:rsid w:val="00AF22F9"/>
    <w:rsid w:val="00AF6265"/>
    <w:rsid w:val="00AF6764"/>
    <w:rsid w:val="00B537C8"/>
    <w:rsid w:val="00B562F7"/>
    <w:rsid w:val="00B64C1E"/>
    <w:rsid w:val="00B658A0"/>
    <w:rsid w:val="00B72C91"/>
    <w:rsid w:val="00B75893"/>
    <w:rsid w:val="00B81C87"/>
    <w:rsid w:val="00B94D07"/>
    <w:rsid w:val="00BA2280"/>
    <w:rsid w:val="00BA3BB0"/>
    <w:rsid w:val="00BB47F8"/>
    <w:rsid w:val="00BB59BE"/>
    <w:rsid w:val="00BB5B1B"/>
    <w:rsid w:val="00BB7289"/>
    <w:rsid w:val="00BC207A"/>
    <w:rsid w:val="00BC2233"/>
    <w:rsid w:val="00BC4FBD"/>
    <w:rsid w:val="00BD1719"/>
    <w:rsid w:val="00BE3832"/>
    <w:rsid w:val="00BE5495"/>
    <w:rsid w:val="00BE5732"/>
    <w:rsid w:val="00BF114D"/>
    <w:rsid w:val="00C13982"/>
    <w:rsid w:val="00C21D6D"/>
    <w:rsid w:val="00C459E7"/>
    <w:rsid w:val="00C7728B"/>
    <w:rsid w:val="00CA2056"/>
    <w:rsid w:val="00CB5C98"/>
    <w:rsid w:val="00CC1E3C"/>
    <w:rsid w:val="00CE6666"/>
    <w:rsid w:val="00D00C20"/>
    <w:rsid w:val="00D01D46"/>
    <w:rsid w:val="00D06C6C"/>
    <w:rsid w:val="00D073B0"/>
    <w:rsid w:val="00D13D00"/>
    <w:rsid w:val="00D57235"/>
    <w:rsid w:val="00D70E93"/>
    <w:rsid w:val="00D74383"/>
    <w:rsid w:val="00D852F8"/>
    <w:rsid w:val="00D93025"/>
    <w:rsid w:val="00DA298B"/>
    <w:rsid w:val="00DD1B1E"/>
    <w:rsid w:val="00DF219F"/>
    <w:rsid w:val="00E34A19"/>
    <w:rsid w:val="00E42C9A"/>
    <w:rsid w:val="00E81BAB"/>
    <w:rsid w:val="00E878F5"/>
    <w:rsid w:val="00EB399B"/>
    <w:rsid w:val="00ED1FFD"/>
    <w:rsid w:val="00EE1214"/>
    <w:rsid w:val="00EE17F1"/>
    <w:rsid w:val="00EF7AE4"/>
    <w:rsid w:val="00F077FA"/>
    <w:rsid w:val="00F11CFB"/>
    <w:rsid w:val="00F627E2"/>
    <w:rsid w:val="00FA7A17"/>
    <w:rsid w:val="00FC12BC"/>
    <w:rsid w:val="00FE7760"/>
    <w:rsid w:val="0156B785"/>
    <w:rsid w:val="0186021B"/>
    <w:rsid w:val="01ED8A1C"/>
    <w:rsid w:val="038B7935"/>
    <w:rsid w:val="097A5090"/>
    <w:rsid w:val="0A2EC6E1"/>
    <w:rsid w:val="0C0BE4EE"/>
    <w:rsid w:val="0C1D43CB"/>
    <w:rsid w:val="0ECB06CE"/>
    <w:rsid w:val="10B126F9"/>
    <w:rsid w:val="13CF1C84"/>
    <w:rsid w:val="14863F39"/>
    <w:rsid w:val="14A6F862"/>
    <w:rsid w:val="15455AE6"/>
    <w:rsid w:val="157F16A7"/>
    <w:rsid w:val="195F9733"/>
    <w:rsid w:val="1C32FB63"/>
    <w:rsid w:val="1CE21B1E"/>
    <w:rsid w:val="1E3A2380"/>
    <w:rsid w:val="20734806"/>
    <w:rsid w:val="225D4474"/>
    <w:rsid w:val="246CC35B"/>
    <w:rsid w:val="253B5655"/>
    <w:rsid w:val="278E77D4"/>
    <w:rsid w:val="2B2054E6"/>
    <w:rsid w:val="2D820588"/>
    <w:rsid w:val="2EB1A2F4"/>
    <w:rsid w:val="30A3C0FD"/>
    <w:rsid w:val="31C6744E"/>
    <w:rsid w:val="3281A9E4"/>
    <w:rsid w:val="34665779"/>
    <w:rsid w:val="346DD3A0"/>
    <w:rsid w:val="34CEFD9E"/>
    <w:rsid w:val="3732DF88"/>
    <w:rsid w:val="3881C3DB"/>
    <w:rsid w:val="3BD1487B"/>
    <w:rsid w:val="3C976739"/>
    <w:rsid w:val="3DE6FAD3"/>
    <w:rsid w:val="3E2F43CC"/>
    <w:rsid w:val="3F0FAA39"/>
    <w:rsid w:val="4144CD6B"/>
    <w:rsid w:val="428093F2"/>
    <w:rsid w:val="43D6B448"/>
    <w:rsid w:val="4636399E"/>
    <w:rsid w:val="46B641ED"/>
    <w:rsid w:val="49B85661"/>
    <w:rsid w:val="4BBB81BE"/>
    <w:rsid w:val="4C388382"/>
    <w:rsid w:val="50A48D3E"/>
    <w:rsid w:val="5136E84E"/>
    <w:rsid w:val="527D8F5F"/>
    <w:rsid w:val="5951451E"/>
    <w:rsid w:val="59C56904"/>
    <w:rsid w:val="5A01437D"/>
    <w:rsid w:val="5AAC78E7"/>
    <w:rsid w:val="5DCA4E44"/>
    <w:rsid w:val="5E169A46"/>
    <w:rsid w:val="60FFD04E"/>
    <w:rsid w:val="617331F8"/>
    <w:rsid w:val="63F46608"/>
    <w:rsid w:val="64296795"/>
    <w:rsid w:val="650C3CD8"/>
    <w:rsid w:val="66A3EC0C"/>
    <w:rsid w:val="678FC179"/>
    <w:rsid w:val="690AE233"/>
    <w:rsid w:val="6DC749B1"/>
    <w:rsid w:val="6DDE5356"/>
    <w:rsid w:val="7158789B"/>
    <w:rsid w:val="74A4B0DA"/>
    <w:rsid w:val="77CEFC80"/>
    <w:rsid w:val="785FD032"/>
    <w:rsid w:val="7BCD52CA"/>
    <w:rsid w:val="7C95D6A2"/>
    <w:rsid w:val="7D53F0FC"/>
    <w:rsid w:val="7E1F476D"/>
    <w:rsid w:val="7EC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7F9008F"/>
  <w15:chartTrackingRefBased/>
  <w15:docId w15:val="{D92B5C66-7443-43D6-8BE9-5C885448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thname">
    <w:name w:val="Pathname"/>
    <w:basedOn w:val="DefaultParagraphFont"/>
    <w:uiPriority w:val="1"/>
    <w:qFormat/>
    <w:rsid w:val="00AB401B"/>
    <w:rPr>
      <w:color w:val="2E74B5" w:themeColor="accent5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C3B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B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B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3B15"/>
    <w:rPr>
      <w:rFonts w:eastAsiaTheme="minorEastAsia"/>
      <w:color w:val="5A5A5A" w:themeColor="text1" w:themeTint="A5"/>
      <w:spacing w:val="15"/>
    </w:rPr>
  </w:style>
  <w:style w:type="paragraph" w:customStyle="1" w:styleId="Underlinedparagraph">
    <w:name w:val="Underlined paragraph"/>
    <w:basedOn w:val="Normal"/>
    <w:qFormat/>
    <w:rsid w:val="002C28F5"/>
    <w:rPr>
      <w:u w:val="single"/>
    </w:rPr>
  </w:style>
  <w:style w:type="paragraph" w:styleId="Revision">
    <w:name w:val="Revision"/>
    <w:hidden/>
    <w:uiPriority w:val="99"/>
    <w:semiHidden/>
    <w:rsid w:val="00FC12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6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40C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5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B4"/>
  </w:style>
  <w:style w:type="paragraph" w:styleId="Footer">
    <w:name w:val="footer"/>
    <w:basedOn w:val="Normal"/>
    <w:link w:val="FooterChar"/>
    <w:uiPriority w:val="99"/>
    <w:unhideWhenUsed/>
    <w:rsid w:val="00553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B4"/>
  </w:style>
  <w:style w:type="character" w:styleId="Hyperlink">
    <w:name w:val="Hyperlink"/>
    <w:basedOn w:val="DefaultParagraphFont"/>
    <w:uiPriority w:val="99"/>
    <w:unhideWhenUsed/>
    <w:rsid w:val="00553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0B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666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6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6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61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61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61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58E7"/>
    <w:pPr>
      <w:ind w:left="720"/>
      <w:contextualSpacing/>
    </w:pPr>
  </w:style>
  <w:style w:type="character" w:customStyle="1" w:styleId="cf01">
    <w:name w:val="cf01"/>
    <w:basedOn w:val="DefaultParagraphFont"/>
    <w:rsid w:val="001D286B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3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cre.org/img/uploads/piecesjointe/filename/2023_02_Declaration_on_Ukraine_EN.pdf" TargetMode="External"/><Relationship Id="rId2" Type="http://schemas.openxmlformats.org/officeDocument/2006/relationships/hyperlink" Target="https://www.ccre.org/img/uploads/piecesjointe/filename/UCLG_Europe_Declaration_on_Ukraine_221013.pdf" TargetMode="External"/><Relationship Id="rId1" Type="http://schemas.openxmlformats.org/officeDocument/2006/relationships/hyperlink" Target="https://ccre.org/img/uploads/piecesjointe/filename/Statement_PDF_Ukraine_VF.pdf" TargetMode="External"/><Relationship Id="rId6" Type="http://schemas.openxmlformats.org/officeDocument/2006/relationships/hyperlink" Target="https://cor.europa.eu/en/engage/pages/european-alliance-of-cities-and-regions-for-the-reconstruction-of-ukraine.aspx" TargetMode="External"/><Relationship Id="rId5" Type="http://schemas.openxmlformats.org/officeDocument/2006/relationships/hyperlink" Target="https://childrenofwar.gov.ua/en/" TargetMode="External"/><Relationship Id="rId4" Type="http://schemas.openxmlformats.org/officeDocument/2006/relationships/hyperlink" Target="https://auc.org.ua/novyna/asociaciya-mist-ukrayiny-zaklykaye-vsih-doluchytysya-do-zvilnennya-zahoplenyh-u-polon-meriv-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7CE8-DD94-452C-8E40-7F2583C2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2023.02 - Declaration on Ukraine (EN)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2023.02 - Declaration on Ukraine (EN)</dc:title>
  <dc:subject/>
  <dc:creator>Boris Tonhauser</dc:creator>
  <cp:keywords/>
  <dc:description/>
  <cp:lastModifiedBy>Herve Devavry</cp:lastModifiedBy>
  <cp:revision>4</cp:revision>
  <cp:lastPrinted>2024-02-22T10:37:00Z</cp:lastPrinted>
  <dcterms:created xsi:type="dcterms:W3CDTF">2024-02-22T11:26:00Z</dcterms:created>
  <dcterms:modified xsi:type="dcterms:W3CDTF">2024-02-22T13:44:00Z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e5477eed706bc35d52c26304fca638b3b0ff1688424294a6015df3261879c843</vt:lpwstr>
  </property>
</Properties>
</file>